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B99E" w14:textId="5102E32B" w:rsidR="001F6461" w:rsidRPr="00C24CF2" w:rsidRDefault="001F6461" w:rsidP="001F6461">
      <w:pPr>
        <w:jc w:val="center"/>
        <w:rPr>
          <w:rFonts w:asciiTheme="minorHAnsi" w:eastAsiaTheme="minorHAnsi" w:hAnsiTheme="minorHAnsi"/>
          <w:b/>
          <w:bCs/>
        </w:rPr>
      </w:pPr>
      <w:bookmarkStart w:id="0" w:name="_Hlk45546770"/>
      <w:r w:rsidRPr="00C24CF2">
        <w:rPr>
          <w:rFonts w:asciiTheme="minorHAnsi" w:eastAsiaTheme="minorHAnsi" w:hAnsiTheme="minorHAnsi" w:hint="eastAsia"/>
          <w:b/>
          <w:bCs/>
        </w:rPr>
        <w:t>YLOニュースレター</w:t>
      </w:r>
      <w:r w:rsidR="00B41CC5" w:rsidRPr="00C24CF2">
        <w:rPr>
          <w:rFonts w:asciiTheme="minorHAnsi" w:eastAsiaTheme="minorHAnsi" w:hAnsiTheme="minorHAnsi" w:hint="eastAsia"/>
          <w:b/>
          <w:bCs/>
        </w:rPr>
        <w:t>（</w:t>
      </w:r>
      <w:r w:rsidR="00EC6046" w:rsidRPr="00C24CF2">
        <w:rPr>
          <w:rFonts w:asciiTheme="minorHAnsi" w:eastAsiaTheme="minorHAnsi" w:hAnsiTheme="minorHAnsi"/>
          <w:b/>
          <w:bCs/>
        </w:rPr>
        <w:t>2024</w:t>
      </w:r>
      <w:r w:rsidR="00EF6E07" w:rsidRPr="00C24CF2">
        <w:rPr>
          <w:rFonts w:asciiTheme="minorHAnsi" w:eastAsiaTheme="minorHAnsi" w:hAnsiTheme="minorHAnsi" w:hint="eastAsia"/>
          <w:b/>
          <w:bCs/>
        </w:rPr>
        <w:t>年</w:t>
      </w:r>
      <w:r w:rsidR="00DB7A2F">
        <w:rPr>
          <w:rFonts w:asciiTheme="minorHAnsi" w:eastAsiaTheme="minorHAnsi" w:hAnsiTheme="minorHAnsi" w:hint="eastAsia"/>
          <w:b/>
          <w:bCs/>
        </w:rPr>
        <w:t>7</w:t>
      </w:r>
      <w:r w:rsidR="00B41CC5" w:rsidRPr="00C24CF2">
        <w:rPr>
          <w:rFonts w:asciiTheme="minorHAnsi" w:eastAsiaTheme="minorHAnsi" w:hAnsiTheme="minorHAnsi" w:hint="eastAsia"/>
          <w:b/>
          <w:bCs/>
        </w:rPr>
        <w:t>月号）</w:t>
      </w:r>
    </w:p>
    <w:p w14:paraId="4813F97F" w14:textId="77777777" w:rsidR="001F6461" w:rsidRPr="00C24CF2" w:rsidRDefault="001F6461" w:rsidP="001F6461">
      <w:pPr>
        <w:jc w:val="center"/>
        <w:rPr>
          <w:rFonts w:asciiTheme="minorHAnsi" w:eastAsiaTheme="minorHAnsi" w:hAnsiTheme="minorHAnsi"/>
        </w:rPr>
      </w:pPr>
    </w:p>
    <w:p w14:paraId="39800069" w14:textId="77777777" w:rsidR="00EF6E07" w:rsidRPr="007C6131" w:rsidRDefault="00BB466F" w:rsidP="005F5C63">
      <w:pPr>
        <w:rPr>
          <w:rFonts w:asciiTheme="minorHAnsi" w:eastAsiaTheme="minorHAnsi" w:hAnsiTheme="minorHAnsi"/>
        </w:rPr>
      </w:pPr>
      <w:r w:rsidRPr="007C6131">
        <w:rPr>
          <w:rFonts w:asciiTheme="minorHAnsi" w:eastAsiaTheme="minorHAnsi" w:hAnsiTheme="minorHAnsi" w:hint="eastAsia"/>
        </w:rPr>
        <w:t>皆様</w:t>
      </w:r>
    </w:p>
    <w:p w14:paraId="3F0EDD35" w14:textId="77777777" w:rsidR="00922FB6" w:rsidRDefault="00922FB6" w:rsidP="005F5C63">
      <w:pPr>
        <w:rPr>
          <w:rFonts w:asciiTheme="minorHAnsi" w:eastAsiaTheme="minorHAnsi" w:hAnsiTheme="minorHAnsi"/>
        </w:rPr>
      </w:pPr>
    </w:p>
    <w:p w14:paraId="5FB72E38" w14:textId="657A4069" w:rsidR="004B5A87" w:rsidRPr="007C6131" w:rsidRDefault="004B5A87" w:rsidP="005F5C63">
      <w:pPr>
        <w:rPr>
          <w:rFonts w:asciiTheme="minorHAnsi" w:eastAsiaTheme="minorHAnsi" w:hAnsiTheme="minorHAnsi" w:hint="eastAsia"/>
        </w:rPr>
      </w:pPr>
      <w:r>
        <w:rPr>
          <w:rFonts w:asciiTheme="minorHAnsi" w:eastAsiaTheme="minorHAnsi" w:hAnsiTheme="minorHAnsi" w:hint="eastAsia"/>
        </w:rPr>
        <w:t>今学期は一橋大学大学院で「</w:t>
      </w:r>
      <w:r w:rsidRPr="004B5A87">
        <w:rPr>
          <w:rFonts w:asciiTheme="minorHAnsi" w:eastAsiaTheme="minorHAnsi" w:hAnsiTheme="minorHAnsi" w:hint="eastAsia"/>
          <w:b/>
          <w:bCs/>
        </w:rPr>
        <w:t>企業責任論</w:t>
      </w:r>
      <w:r>
        <w:rPr>
          <w:rFonts w:asciiTheme="minorHAnsi" w:eastAsiaTheme="minorHAnsi" w:hAnsiTheme="minorHAnsi" w:hint="eastAsia"/>
        </w:rPr>
        <w:t>」を教えています。社会人大学院なので、生徒は弁護士や企業関係者ですので、テーマ別に関係している会社での「責任」について、リアルな授業ができます。私の授業では、企業の責任を「</w:t>
      </w:r>
      <w:r w:rsidRPr="004B5A87">
        <w:rPr>
          <w:rFonts w:asciiTheme="minorHAnsi" w:eastAsiaTheme="minorHAnsi" w:hAnsiTheme="minorHAnsi" w:hint="eastAsia"/>
          <w:b/>
          <w:bCs/>
        </w:rPr>
        <w:t>法的責任</w:t>
      </w:r>
      <w:r>
        <w:rPr>
          <w:rFonts w:asciiTheme="minorHAnsi" w:eastAsiaTheme="minorHAnsi" w:hAnsiTheme="minorHAnsi" w:hint="eastAsia"/>
        </w:rPr>
        <w:t>」「</w:t>
      </w:r>
      <w:r w:rsidRPr="004B5A87">
        <w:rPr>
          <w:rFonts w:asciiTheme="minorHAnsi" w:eastAsiaTheme="minorHAnsi" w:hAnsiTheme="minorHAnsi" w:hint="eastAsia"/>
          <w:b/>
          <w:bCs/>
        </w:rPr>
        <w:t>経済的責任</w:t>
      </w:r>
      <w:r>
        <w:rPr>
          <w:rFonts w:asciiTheme="minorHAnsi" w:eastAsiaTheme="minorHAnsi" w:hAnsiTheme="minorHAnsi" w:hint="eastAsia"/>
        </w:rPr>
        <w:t>」「</w:t>
      </w:r>
      <w:r w:rsidRPr="004B5A87">
        <w:rPr>
          <w:rFonts w:asciiTheme="minorHAnsi" w:eastAsiaTheme="minorHAnsi" w:hAnsiTheme="minorHAnsi" w:hint="eastAsia"/>
          <w:b/>
          <w:bCs/>
        </w:rPr>
        <w:t>社会的責任</w:t>
      </w:r>
      <w:r>
        <w:rPr>
          <w:rFonts w:asciiTheme="minorHAnsi" w:eastAsiaTheme="minorHAnsi" w:hAnsiTheme="minorHAnsi" w:hint="eastAsia"/>
        </w:rPr>
        <w:t>」に分類して、相互の関係性について講義し、ディスカッションをしています。</w:t>
      </w:r>
      <w:r w:rsidRPr="004B5A87">
        <w:rPr>
          <w:rFonts w:asciiTheme="minorHAnsi" w:eastAsiaTheme="minorHAnsi" w:hAnsiTheme="minorHAnsi" w:hint="eastAsia"/>
          <w:b/>
          <w:bCs/>
        </w:rPr>
        <w:t>SDGsや人権（ビジネスと人権を含む）</w:t>
      </w:r>
      <w:r>
        <w:rPr>
          <w:rFonts w:asciiTheme="minorHAnsi" w:eastAsiaTheme="minorHAnsi" w:hAnsiTheme="minorHAnsi" w:hint="eastAsia"/>
        </w:rPr>
        <w:t>については、「企業とはなにか？」という根源的問題について、考えざるを得ません。それを理解している企業だけが、本当の意味で人権やSDGsについて心に落ちた議論ができるのだと思っています。よいテーマです。</w:t>
      </w:r>
    </w:p>
    <w:p w14:paraId="117CE835" w14:textId="77777777" w:rsidR="00C31D27" w:rsidRPr="00C31D27" w:rsidRDefault="00C31D27" w:rsidP="009F7F50">
      <w:pPr>
        <w:rPr>
          <w:rFonts w:asciiTheme="minorHAnsi" w:eastAsiaTheme="minorHAnsi" w:hAnsiTheme="minorHAnsi"/>
        </w:rPr>
      </w:pPr>
    </w:p>
    <w:p w14:paraId="29906BF4" w14:textId="048057EC" w:rsidR="005F5C63" w:rsidRPr="004B5A87" w:rsidRDefault="005F5C63" w:rsidP="005F5C63">
      <w:pPr>
        <w:rPr>
          <w:rFonts w:asciiTheme="minorHAnsi" w:eastAsiaTheme="minorHAnsi" w:hAnsiTheme="minorHAnsi"/>
          <w:b/>
          <w:bCs/>
          <w:sz w:val="24"/>
          <w:szCs w:val="24"/>
        </w:rPr>
      </w:pPr>
      <w:r w:rsidRPr="004B5A87">
        <w:rPr>
          <w:rFonts w:asciiTheme="minorHAnsi" w:eastAsiaTheme="minorHAnsi" w:hAnsiTheme="minorHAnsi" w:hint="eastAsia"/>
          <w:b/>
          <w:bCs/>
          <w:sz w:val="24"/>
          <w:szCs w:val="24"/>
        </w:rPr>
        <w:t>最近の独占禁止法の動向（当事務所で興味を持っているもの）</w:t>
      </w:r>
    </w:p>
    <w:p w14:paraId="790EE426" w14:textId="77777777" w:rsidR="004B5A87" w:rsidRPr="00C24CF2" w:rsidRDefault="004B5A87" w:rsidP="005F5C63">
      <w:pPr>
        <w:rPr>
          <w:rFonts w:asciiTheme="minorHAnsi" w:eastAsiaTheme="minorHAnsi" w:hAnsiTheme="minorHAnsi" w:hint="eastAsia"/>
          <w:b/>
          <w:bCs/>
        </w:rPr>
      </w:pPr>
    </w:p>
    <w:p w14:paraId="457BBDD1" w14:textId="51606968" w:rsidR="00233639" w:rsidRDefault="00164A5E" w:rsidP="00CA37FE">
      <w:pPr>
        <w:pStyle w:val="af0"/>
        <w:rPr>
          <w:rFonts w:asciiTheme="minorHAnsi" w:eastAsiaTheme="minorHAnsi" w:hAnsiTheme="minorHAnsi"/>
          <w:sz w:val="21"/>
          <w:szCs w:val="21"/>
        </w:rPr>
      </w:pPr>
      <w:bookmarkStart w:id="1" w:name="_Hlk126842333"/>
      <w:r w:rsidRPr="00CA37FE">
        <w:rPr>
          <w:rFonts w:asciiTheme="minorHAnsi" w:eastAsiaTheme="minorHAnsi" w:hAnsiTheme="minorHAnsi" w:cs="ＭＳ ゴシック" w:hint="eastAsia"/>
          <w:sz w:val="21"/>
          <w:szCs w:val="21"/>
        </w:rPr>
        <w:t>〇</w:t>
      </w:r>
      <w:r w:rsidR="00F42F47" w:rsidRPr="00CA37FE">
        <w:rPr>
          <w:rFonts w:asciiTheme="minorHAnsi" w:eastAsiaTheme="minorHAnsi" w:hAnsiTheme="minorHAnsi" w:cs="ＭＳ ゴシック" w:hint="eastAsia"/>
          <w:sz w:val="21"/>
          <w:szCs w:val="21"/>
        </w:rPr>
        <w:t xml:space="preserve">　</w:t>
      </w:r>
      <w:r w:rsidR="00DB7A2F" w:rsidRPr="00CA37FE">
        <w:rPr>
          <w:rFonts w:asciiTheme="minorHAnsi" w:eastAsiaTheme="minorHAnsi" w:hAnsiTheme="minorHAnsi" w:cs="ＭＳ ゴシック" w:hint="eastAsia"/>
          <w:sz w:val="21"/>
          <w:szCs w:val="21"/>
        </w:rPr>
        <w:t>最近の独占禁止法のトピックの多くが</w:t>
      </w:r>
      <w:r w:rsidR="00DB7A2F" w:rsidRPr="00B70986">
        <w:rPr>
          <w:rFonts w:asciiTheme="minorHAnsi" w:eastAsiaTheme="minorHAnsi" w:hAnsiTheme="minorHAnsi" w:cs="ＭＳ ゴシック" w:hint="eastAsia"/>
          <w:b/>
          <w:bCs/>
          <w:sz w:val="21"/>
          <w:szCs w:val="21"/>
        </w:rPr>
        <w:t>価格転嫁</w:t>
      </w:r>
      <w:r w:rsidR="00DB7A2F" w:rsidRPr="00CA37FE">
        <w:rPr>
          <w:rFonts w:asciiTheme="minorHAnsi" w:eastAsiaTheme="minorHAnsi" w:hAnsiTheme="minorHAnsi" w:cs="ＭＳ ゴシック" w:hint="eastAsia"/>
          <w:sz w:val="21"/>
          <w:szCs w:val="21"/>
        </w:rPr>
        <w:t>に関するものである。</w:t>
      </w:r>
      <w:r w:rsidR="00CA37FE" w:rsidRPr="00B70986">
        <w:rPr>
          <w:rFonts w:asciiTheme="minorHAnsi" w:eastAsiaTheme="minorHAnsi" w:hAnsiTheme="minorHAnsi" w:cs="ＭＳ ゴシック" w:hint="eastAsia"/>
          <w:b/>
          <w:bCs/>
          <w:sz w:val="21"/>
          <w:szCs w:val="21"/>
        </w:rPr>
        <w:t>公正取引委員会</w:t>
      </w:r>
      <w:r w:rsidR="00CA37FE" w:rsidRPr="00CA37FE">
        <w:rPr>
          <w:rFonts w:asciiTheme="minorHAnsi" w:eastAsiaTheme="minorHAnsi" w:hAnsiTheme="minorHAnsi" w:cs="ＭＳ ゴシック" w:hint="eastAsia"/>
          <w:sz w:val="21"/>
          <w:szCs w:val="21"/>
        </w:rPr>
        <w:t>は、</w:t>
      </w:r>
      <w:r w:rsidR="00CA37FE" w:rsidRPr="00CA37FE">
        <w:rPr>
          <w:rFonts w:asciiTheme="minorHAnsi" w:eastAsiaTheme="minorHAnsi" w:hAnsiTheme="minorHAnsi" w:hint="eastAsia"/>
          <w:sz w:val="21"/>
          <w:szCs w:val="21"/>
        </w:rPr>
        <w:t>独占禁止法上の「優越的地位の濫用」に関して、事業者間の取引における価格転嫁の状況や、</w:t>
      </w:r>
      <w:r w:rsidR="00CA37FE" w:rsidRPr="00B70986">
        <w:rPr>
          <w:rFonts w:asciiTheme="minorHAnsi" w:eastAsiaTheme="minorHAnsi" w:hAnsiTheme="minorHAnsi" w:hint="eastAsia"/>
          <w:b/>
          <w:bCs/>
          <w:sz w:val="21"/>
          <w:szCs w:val="21"/>
        </w:rPr>
        <w:t>「労務費の適切な転嫁のための価格交渉に関する指針」（令和５年</w:t>
      </w:r>
      <w:r w:rsidR="00233639">
        <w:rPr>
          <w:rFonts w:asciiTheme="minorHAnsi" w:eastAsiaTheme="minorHAnsi" w:hAnsiTheme="minorHAnsi" w:hint="eastAsia"/>
          <w:b/>
          <w:bCs/>
          <w:sz w:val="21"/>
          <w:szCs w:val="21"/>
        </w:rPr>
        <w:t>11</w:t>
      </w:r>
      <w:r w:rsidR="00CA37FE" w:rsidRPr="00B70986">
        <w:rPr>
          <w:rFonts w:asciiTheme="minorHAnsi" w:eastAsiaTheme="minorHAnsi" w:hAnsiTheme="minorHAnsi" w:hint="eastAsia"/>
          <w:b/>
          <w:bCs/>
          <w:sz w:val="21"/>
          <w:szCs w:val="21"/>
        </w:rPr>
        <w:t>月</w:t>
      </w:r>
      <w:r w:rsidR="00233639">
        <w:rPr>
          <w:rFonts w:asciiTheme="minorHAnsi" w:eastAsiaTheme="minorHAnsi" w:hAnsiTheme="minorHAnsi" w:hint="eastAsia"/>
          <w:b/>
          <w:bCs/>
          <w:sz w:val="21"/>
          <w:szCs w:val="21"/>
        </w:rPr>
        <w:t>29</w:t>
      </w:r>
      <w:r w:rsidR="00CA37FE" w:rsidRPr="00B70986">
        <w:rPr>
          <w:rFonts w:asciiTheme="minorHAnsi" w:eastAsiaTheme="minorHAnsi" w:hAnsiTheme="minorHAnsi" w:hint="eastAsia"/>
          <w:b/>
          <w:bCs/>
          <w:sz w:val="21"/>
          <w:szCs w:val="21"/>
        </w:rPr>
        <w:t>日内閣官房・公正取引委員会）</w:t>
      </w:r>
      <w:r w:rsidR="00CA37FE" w:rsidRPr="00CA37FE">
        <w:rPr>
          <w:rFonts w:asciiTheme="minorHAnsi" w:eastAsiaTheme="minorHAnsi" w:hAnsiTheme="minorHAnsi" w:hint="eastAsia"/>
          <w:sz w:val="21"/>
          <w:szCs w:val="21"/>
        </w:rPr>
        <w:t>の取組状況のフォローアップなどを目的として、</w:t>
      </w:r>
      <w:r w:rsidR="00CA37FE" w:rsidRPr="00B70986">
        <w:rPr>
          <w:rFonts w:asciiTheme="minorHAnsi" w:eastAsiaTheme="minorHAnsi" w:hAnsiTheme="minorHAnsi" w:hint="eastAsia"/>
          <w:b/>
          <w:bCs/>
          <w:sz w:val="21"/>
          <w:szCs w:val="21"/>
        </w:rPr>
        <w:t>「令和６年度　価格転嫁円滑化の取組に関する特別調査」</w:t>
      </w:r>
      <w:r w:rsidR="00CA37FE" w:rsidRPr="00CA37FE">
        <w:rPr>
          <w:rFonts w:asciiTheme="minorHAnsi" w:eastAsiaTheme="minorHAnsi" w:hAnsiTheme="minorHAnsi" w:hint="eastAsia"/>
          <w:sz w:val="21"/>
          <w:szCs w:val="21"/>
        </w:rPr>
        <w:t>（調査対象期間：令和５年６月１日～令和６年５月</w:t>
      </w:r>
      <w:r w:rsidR="00233639">
        <w:rPr>
          <w:rFonts w:asciiTheme="minorHAnsi" w:eastAsiaTheme="minorHAnsi" w:hAnsiTheme="minorHAnsi" w:hint="eastAsia"/>
          <w:sz w:val="21"/>
          <w:szCs w:val="21"/>
        </w:rPr>
        <w:t>31</w:t>
      </w:r>
      <w:r w:rsidR="00CA37FE" w:rsidRPr="00CA37FE">
        <w:rPr>
          <w:rFonts w:asciiTheme="minorHAnsi" w:eastAsiaTheme="minorHAnsi" w:hAnsiTheme="minorHAnsi" w:hint="eastAsia"/>
          <w:sz w:val="21"/>
          <w:szCs w:val="21"/>
        </w:rPr>
        <w:t>日）を実施して</w:t>
      </w:r>
      <w:r w:rsidR="00CA37FE">
        <w:rPr>
          <w:rFonts w:asciiTheme="minorHAnsi" w:eastAsiaTheme="minorHAnsi" w:hAnsiTheme="minorHAnsi" w:hint="eastAsia"/>
          <w:sz w:val="21"/>
          <w:szCs w:val="21"/>
        </w:rPr>
        <w:t>いる。</w:t>
      </w:r>
      <w:r w:rsidR="00CA37FE" w:rsidRPr="00CA37FE">
        <w:rPr>
          <w:rFonts w:asciiTheme="minorHAnsi" w:eastAsiaTheme="minorHAnsi" w:hAnsiTheme="minorHAnsi" w:hint="eastAsia"/>
          <w:sz w:val="21"/>
          <w:szCs w:val="21"/>
        </w:rPr>
        <w:t>本件調査は、令和６年６月７日付けで公正取引委員会から調査への協力を依頼する文書が届いた事業者</w:t>
      </w:r>
      <w:r w:rsidR="00CA37FE">
        <w:rPr>
          <w:rFonts w:asciiTheme="minorHAnsi" w:eastAsiaTheme="minorHAnsi" w:hAnsiTheme="minorHAnsi" w:hint="eastAsia"/>
          <w:sz w:val="21"/>
          <w:szCs w:val="21"/>
        </w:rPr>
        <w:t>から回答を得る予定で</w:t>
      </w:r>
      <w:r w:rsidR="00CA37FE" w:rsidRPr="00CA37FE">
        <w:rPr>
          <w:rFonts w:asciiTheme="minorHAnsi" w:eastAsiaTheme="minorHAnsi" w:hAnsiTheme="minorHAnsi" w:hint="eastAsia"/>
          <w:sz w:val="21"/>
          <w:szCs w:val="21"/>
        </w:rPr>
        <w:t>ある。</w:t>
      </w:r>
    </w:p>
    <w:p w14:paraId="1164D2B7" w14:textId="75511D55" w:rsidR="00CA37FE" w:rsidRPr="00CA37FE" w:rsidRDefault="00233639" w:rsidP="004B5A87">
      <w:pPr>
        <w:pStyle w:val="af0"/>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なお、</w:t>
      </w:r>
      <w:r w:rsidR="00CA37FE" w:rsidRPr="00CA37FE">
        <w:rPr>
          <w:rFonts w:asciiTheme="minorHAnsi" w:eastAsiaTheme="minorHAnsi" w:hAnsiTheme="minorHAnsi" w:hint="eastAsia"/>
          <w:sz w:val="21"/>
          <w:szCs w:val="21"/>
        </w:rPr>
        <w:t>公正取引委員会は</w:t>
      </w:r>
      <w:r w:rsidR="00CA37FE">
        <w:rPr>
          <w:rFonts w:asciiTheme="minorHAnsi" w:eastAsiaTheme="minorHAnsi" w:hAnsiTheme="minorHAnsi" w:hint="eastAsia"/>
          <w:sz w:val="21"/>
          <w:szCs w:val="21"/>
        </w:rPr>
        <w:t>、</w:t>
      </w:r>
      <w:r>
        <w:rPr>
          <w:rFonts w:asciiTheme="minorHAnsi" w:eastAsiaTheme="minorHAnsi" w:hAnsiTheme="minorHAnsi" w:hint="eastAsia"/>
          <w:sz w:val="21"/>
          <w:szCs w:val="21"/>
        </w:rPr>
        <w:t>先立つ</w:t>
      </w:r>
      <w:r w:rsidR="00CA37FE" w:rsidRPr="00CA37FE">
        <w:rPr>
          <w:rFonts w:asciiTheme="minorHAnsi" w:eastAsiaTheme="minorHAnsi" w:hAnsiTheme="minorHAnsi" w:hint="eastAsia"/>
          <w:sz w:val="21"/>
          <w:szCs w:val="21"/>
        </w:rPr>
        <w:t>3月15日、</w:t>
      </w:r>
      <w:r w:rsidR="00CA37FE" w:rsidRPr="00B70986">
        <w:rPr>
          <w:rFonts w:asciiTheme="minorHAnsi" w:eastAsiaTheme="minorHAnsi" w:hAnsiTheme="minorHAnsi" w:hint="eastAsia"/>
          <w:b/>
          <w:bCs/>
          <w:sz w:val="21"/>
          <w:szCs w:val="21"/>
        </w:rPr>
        <w:t>独占禁止法第43条</w:t>
      </w:r>
      <w:r w:rsidR="00CA37FE" w:rsidRPr="00CA37FE">
        <w:rPr>
          <w:rFonts w:asciiTheme="minorHAnsi" w:eastAsiaTheme="minorHAnsi" w:hAnsiTheme="minorHAnsi" w:hint="eastAsia"/>
          <w:sz w:val="21"/>
          <w:szCs w:val="21"/>
        </w:rPr>
        <w:t>の規定にもとづき、10事業者の名前を公表</w:t>
      </w:r>
      <w:r w:rsidR="00B70986">
        <w:rPr>
          <w:rFonts w:asciiTheme="minorHAnsi" w:eastAsiaTheme="minorHAnsi" w:hAnsiTheme="minorHAnsi" w:hint="eastAsia"/>
          <w:sz w:val="21"/>
          <w:szCs w:val="21"/>
        </w:rPr>
        <w:t>し</w:t>
      </w:r>
      <w:r w:rsidR="00CA37FE">
        <w:rPr>
          <w:rFonts w:asciiTheme="minorHAnsi" w:eastAsiaTheme="minorHAnsi" w:hAnsiTheme="minorHAnsi" w:hint="eastAsia"/>
          <w:sz w:val="21"/>
          <w:szCs w:val="21"/>
        </w:rPr>
        <w:t>たが、</w:t>
      </w:r>
      <w:r>
        <w:rPr>
          <w:rFonts w:asciiTheme="minorHAnsi" w:eastAsiaTheme="minorHAnsi" w:hAnsiTheme="minorHAnsi" w:hint="eastAsia"/>
          <w:sz w:val="21"/>
          <w:szCs w:val="21"/>
        </w:rPr>
        <w:t>公表された事業者</w:t>
      </w:r>
      <w:r w:rsidR="006747A8">
        <w:rPr>
          <w:rFonts w:asciiTheme="minorHAnsi" w:eastAsiaTheme="minorHAnsi" w:hAnsiTheme="minorHAnsi" w:hint="eastAsia"/>
          <w:sz w:val="21"/>
          <w:szCs w:val="21"/>
        </w:rPr>
        <w:t>に</w:t>
      </w:r>
      <w:r>
        <w:rPr>
          <w:rFonts w:asciiTheme="minorHAnsi" w:eastAsiaTheme="minorHAnsi" w:hAnsiTheme="minorHAnsi" w:hint="eastAsia"/>
          <w:sz w:val="21"/>
          <w:szCs w:val="21"/>
        </w:rPr>
        <w:t>は</w:t>
      </w:r>
      <w:r w:rsidR="006747A8">
        <w:rPr>
          <w:rFonts w:asciiTheme="minorHAnsi" w:eastAsiaTheme="minorHAnsi" w:hAnsiTheme="minorHAnsi" w:hint="eastAsia"/>
          <w:sz w:val="21"/>
          <w:szCs w:val="21"/>
        </w:rPr>
        <w:t>これを</w:t>
      </w:r>
      <w:r w:rsidR="00CA37FE">
        <w:rPr>
          <w:rFonts w:asciiTheme="minorHAnsi" w:eastAsiaTheme="minorHAnsi" w:hAnsiTheme="minorHAnsi" w:hint="eastAsia"/>
          <w:sz w:val="21"/>
          <w:szCs w:val="21"/>
        </w:rPr>
        <w:t>争う機会がなく</w:t>
      </w:r>
      <w:r>
        <w:rPr>
          <w:rFonts w:asciiTheme="minorHAnsi" w:eastAsiaTheme="minorHAnsi" w:hAnsiTheme="minorHAnsi" w:hint="eastAsia"/>
          <w:sz w:val="21"/>
          <w:szCs w:val="21"/>
        </w:rPr>
        <w:t>、一方的に事業者名を</w:t>
      </w:r>
      <w:r w:rsidR="00CA37FE">
        <w:rPr>
          <w:rFonts w:asciiTheme="minorHAnsi" w:eastAsiaTheme="minorHAnsi" w:hAnsiTheme="minorHAnsi" w:hint="eastAsia"/>
          <w:sz w:val="21"/>
          <w:szCs w:val="21"/>
        </w:rPr>
        <w:t>公表することに</w:t>
      </w:r>
      <w:r>
        <w:rPr>
          <w:rFonts w:asciiTheme="minorHAnsi" w:eastAsiaTheme="minorHAnsi" w:hAnsiTheme="minorHAnsi" w:hint="eastAsia"/>
          <w:sz w:val="21"/>
          <w:szCs w:val="21"/>
        </w:rPr>
        <w:t>は</w:t>
      </w:r>
      <w:r w:rsidR="00CA37FE" w:rsidRPr="00B70986">
        <w:rPr>
          <w:rFonts w:asciiTheme="minorHAnsi" w:eastAsiaTheme="minorHAnsi" w:hAnsiTheme="minorHAnsi" w:hint="eastAsia"/>
          <w:b/>
          <w:bCs/>
          <w:sz w:val="21"/>
          <w:szCs w:val="21"/>
        </w:rPr>
        <w:t>適正手続の問題</w:t>
      </w:r>
      <w:r w:rsidR="00CA37FE">
        <w:rPr>
          <w:rFonts w:asciiTheme="minorHAnsi" w:eastAsiaTheme="minorHAnsi" w:hAnsiTheme="minorHAnsi" w:hint="eastAsia"/>
          <w:sz w:val="21"/>
          <w:szCs w:val="21"/>
        </w:rPr>
        <w:t>があると思われる。</w:t>
      </w:r>
    </w:p>
    <w:p w14:paraId="24A6933C" w14:textId="394FA395" w:rsidR="00CA37FE" w:rsidRPr="00CA37FE" w:rsidRDefault="00CA37FE" w:rsidP="00CA37FE">
      <w:pPr>
        <w:pStyle w:val="af0"/>
        <w:rPr>
          <w:rFonts w:asciiTheme="minorHAnsi" w:eastAsiaTheme="minorHAnsi" w:hAnsiTheme="minorHAnsi"/>
          <w:sz w:val="21"/>
          <w:szCs w:val="21"/>
        </w:rPr>
      </w:pPr>
      <w:r>
        <w:rPr>
          <w:rFonts w:asciiTheme="minorHAnsi" w:eastAsiaTheme="minorHAnsi" w:hAnsiTheme="minorHAnsi" w:hint="eastAsia"/>
          <w:sz w:val="21"/>
          <w:szCs w:val="21"/>
        </w:rPr>
        <w:t>h</w:t>
      </w:r>
      <w:r w:rsidRPr="00CA37FE">
        <w:rPr>
          <w:rFonts w:asciiTheme="minorHAnsi" w:eastAsiaTheme="minorHAnsi" w:hAnsiTheme="minorHAnsi"/>
          <w:sz w:val="21"/>
          <w:szCs w:val="21"/>
        </w:rPr>
        <w:t>ttps://www.jftc.go.jp/houdou/pressrelease/2024/jun/240607_tokubetsuchosa.html</w:t>
      </w:r>
    </w:p>
    <w:p w14:paraId="1CB88334" w14:textId="77777777" w:rsidR="0045379F" w:rsidRDefault="0045379F" w:rsidP="00BD271A">
      <w:pPr>
        <w:pStyle w:val="af0"/>
        <w:rPr>
          <w:rFonts w:asciiTheme="minorHAnsi" w:eastAsiaTheme="minorHAnsi" w:hAnsiTheme="minorHAnsi" w:cs="ＭＳ ゴシック"/>
          <w:sz w:val="21"/>
          <w:szCs w:val="21"/>
        </w:rPr>
      </w:pPr>
    </w:p>
    <w:p w14:paraId="439D126C" w14:textId="669903C1" w:rsidR="00233639" w:rsidRDefault="004C2EF5" w:rsidP="005B61AC">
      <w:pPr>
        <w:pStyle w:val="af0"/>
        <w:rPr>
          <w:rFonts w:asciiTheme="minorHAnsi" w:eastAsiaTheme="minorHAnsi" w:hAnsiTheme="minorHAnsi"/>
          <w:sz w:val="21"/>
          <w:szCs w:val="21"/>
        </w:rPr>
      </w:pPr>
      <w:r w:rsidRPr="00E10B61">
        <w:rPr>
          <w:rFonts w:asciiTheme="minorEastAsia" w:eastAsiaTheme="minorEastAsia" w:hAnsiTheme="minorEastAsia" w:cs="ＭＳ ゴシック" w:hint="eastAsia"/>
          <w:sz w:val="21"/>
          <w:szCs w:val="21"/>
        </w:rPr>
        <w:t xml:space="preserve">〇　</w:t>
      </w:r>
      <w:r w:rsidR="00706F8A" w:rsidRPr="00B70986">
        <w:rPr>
          <w:rFonts w:asciiTheme="minorHAnsi" w:eastAsiaTheme="minorHAnsi" w:hAnsiTheme="minorHAnsi" w:cs="ＭＳ ゴシック" w:hint="eastAsia"/>
          <w:b/>
          <w:bCs/>
          <w:sz w:val="21"/>
          <w:szCs w:val="21"/>
        </w:rPr>
        <w:t>公正取引委員会</w:t>
      </w:r>
      <w:r w:rsidR="00706F8A" w:rsidRPr="00706F8A">
        <w:rPr>
          <w:rFonts w:asciiTheme="minorHAnsi" w:eastAsiaTheme="minorHAnsi" w:hAnsiTheme="minorHAnsi" w:cs="ＭＳ ゴシック" w:hint="eastAsia"/>
          <w:sz w:val="21"/>
          <w:szCs w:val="21"/>
        </w:rPr>
        <w:t>は、</w:t>
      </w:r>
      <w:r w:rsidR="00233639">
        <w:rPr>
          <w:rFonts w:asciiTheme="minorHAnsi" w:eastAsiaTheme="minorHAnsi" w:hAnsiTheme="minorHAnsi" w:cs="ＭＳ ゴシック" w:hint="eastAsia"/>
          <w:b/>
          <w:bCs/>
          <w:sz w:val="21"/>
          <w:szCs w:val="21"/>
        </w:rPr>
        <w:t>7</w:t>
      </w:r>
      <w:r w:rsidR="00706F8A" w:rsidRPr="00B70986">
        <w:rPr>
          <w:rFonts w:asciiTheme="minorHAnsi" w:eastAsiaTheme="minorHAnsi" w:hAnsiTheme="minorHAnsi" w:cs="ＭＳ ゴシック" w:hint="eastAsia"/>
          <w:b/>
          <w:bCs/>
          <w:sz w:val="21"/>
          <w:szCs w:val="21"/>
        </w:rPr>
        <w:t>月</w:t>
      </w:r>
      <w:r w:rsidR="00233639">
        <w:rPr>
          <w:rFonts w:asciiTheme="minorHAnsi" w:eastAsiaTheme="minorHAnsi" w:hAnsiTheme="minorHAnsi" w:cs="ＭＳ ゴシック" w:hint="eastAsia"/>
          <w:b/>
          <w:bCs/>
          <w:sz w:val="21"/>
          <w:szCs w:val="21"/>
        </w:rPr>
        <w:t>5</w:t>
      </w:r>
      <w:r w:rsidR="00706F8A" w:rsidRPr="00B70986">
        <w:rPr>
          <w:rFonts w:asciiTheme="minorHAnsi" w:eastAsiaTheme="minorHAnsi" w:hAnsiTheme="minorHAnsi" w:cs="ＭＳ ゴシック" w:hint="eastAsia"/>
          <w:b/>
          <w:bCs/>
          <w:sz w:val="21"/>
          <w:szCs w:val="21"/>
        </w:rPr>
        <w:t>日</w:t>
      </w:r>
      <w:r w:rsidR="00706F8A" w:rsidRPr="00706F8A">
        <w:rPr>
          <w:rFonts w:asciiTheme="minorHAnsi" w:eastAsiaTheme="minorHAnsi" w:hAnsiTheme="minorHAnsi" w:cs="ＭＳ ゴシック" w:hint="eastAsia"/>
          <w:sz w:val="21"/>
          <w:szCs w:val="21"/>
        </w:rPr>
        <w:t>、</w:t>
      </w:r>
      <w:r w:rsidR="00706F8A" w:rsidRPr="00706F8A">
        <w:rPr>
          <w:rFonts w:asciiTheme="minorHAnsi" w:eastAsiaTheme="minorHAnsi" w:hAnsiTheme="minorHAnsi" w:hint="eastAsia"/>
          <w:sz w:val="21"/>
          <w:szCs w:val="21"/>
        </w:rPr>
        <w:t>例年の通り、令和５年度における企業結合関係届出の状況と主要な企業結合事例を公表した。令和５年度に企業結合計画の届出を受理した案件は345件（対前年度比12.7％増）であり、このうち、「第１次審査の結果、独占禁止法上問題ないとして、排除措置命令を行わない旨の通知をしたもの」は335件、「第１次審査中に取下げがあったもの」は10件であり、「より詳細な審査が必要であるとして、第２次審査に移行したもの」はなかった。また、令和５年度に届出を要しない企業結合計画に関する審査（当事会社からの相談があったもの又は公正取引委員会が職権で審査を開始したもの）を終了した件数は13件であった。</w:t>
      </w:r>
    </w:p>
    <w:p w14:paraId="7177A824" w14:textId="3C487AD5" w:rsidR="005B61AC" w:rsidRPr="005B61AC" w:rsidRDefault="00706F8A" w:rsidP="004B5A87">
      <w:pPr>
        <w:pStyle w:val="af0"/>
        <w:ind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特筆すべきは、</w:t>
      </w:r>
      <w:r w:rsidRPr="00B70986">
        <w:rPr>
          <w:rFonts w:asciiTheme="minorHAnsi" w:eastAsiaTheme="minorHAnsi" w:hAnsiTheme="minorHAnsi" w:hint="eastAsia"/>
          <w:b/>
          <w:bCs/>
          <w:sz w:val="21"/>
          <w:szCs w:val="21"/>
        </w:rPr>
        <w:t>大韓航空によるアシアナ航空の株式取得</w:t>
      </w:r>
      <w:r>
        <w:rPr>
          <w:rFonts w:asciiTheme="minorHAnsi" w:eastAsiaTheme="minorHAnsi" w:hAnsiTheme="minorHAnsi" w:hint="eastAsia"/>
          <w:sz w:val="21"/>
          <w:szCs w:val="21"/>
        </w:rPr>
        <w:t>である</w:t>
      </w:r>
      <w:r w:rsidR="005B61AC">
        <w:rPr>
          <w:rFonts w:asciiTheme="minorHAnsi" w:eastAsiaTheme="minorHAnsi" w:hAnsiTheme="minorHAnsi" w:hint="eastAsia"/>
          <w:sz w:val="21"/>
          <w:szCs w:val="21"/>
        </w:rPr>
        <w:t>。</w:t>
      </w:r>
      <w:r w:rsidRPr="00B70986">
        <w:rPr>
          <w:rFonts w:asciiTheme="minorHAnsi" w:eastAsiaTheme="minorHAnsi" w:hAnsiTheme="minorHAnsi" w:hint="eastAsia"/>
          <w:b/>
          <w:bCs/>
          <w:sz w:val="21"/>
          <w:szCs w:val="21"/>
        </w:rPr>
        <w:t>国際航空旅客運送</w:t>
      </w:r>
      <w:r w:rsidR="005B61AC" w:rsidRPr="00B70986">
        <w:rPr>
          <w:rFonts w:asciiTheme="minorHAnsi" w:eastAsiaTheme="minorHAnsi" w:hAnsiTheme="minorHAnsi" w:hint="eastAsia"/>
          <w:b/>
          <w:bCs/>
          <w:sz w:val="21"/>
          <w:szCs w:val="21"/>
        </w:rPr>
        <w:t>役務取引事業</w:t>
      </w:r>
      <w:r>
        <w:rPr>
          <w:rFonts w:asciiTheme="minorHAnsi" w:eastAsiaTheme="minorHAnsi" w:hAnsiTheme="minorHAnsi" w:hint="eastAsia"/>
          <w:sz w:val="21"/>
          <w:szCs w:val="21"/>
        </w:rPr>
        <w:t>について</w:t>
      </w:r>
      <w:r w:rsidRPr="00706F8A">
        <w:rPr>
          <w:rFonts w:asciiTheme="minorHAnsi" w:eastAsiaTheme="minorHAnsi" w:hAnsiTheme="minorHAnsi" w:hint="eastAsia"/>
          <w:sz w:val="21"/>
          <w:szCs w:val="21"/>
        </w:rPr>
        <w:t>は、</w:t>
      </w:r>
      <w:r w:rsidRPr="00B70986">
        <w:rPr>
          <w:rFonts w:asciiTheme="minorHAnsi" w:eastAsiaTheme="minorHAnsi" w:hAnsiTheme="minorHAnsi" w:hint="eastAsia"/>
          <w:b/>
          <w:bCs/>
          <w:sz w:val="21"/>
          <w:szCs w:val="21"/>
        </w:rPr>
        <w:t>特定の空港を発着地とする路線(往復)ごとに地理的範囲</w:t>
      </w:r>
      <w:r w:rsidRPr="00706F8A">
        <w:rPr>
          <w:rFonts w:asciiTheme="minorHAnsi" w:eastAsiaTheme="minorHAnsi" w:hAnsiTheme="minorHAnsi" w:hint="eastAsia"/>
          <w:sz w:val="21"/>
          <w:szCs w:val="21"/>
        </w:rPr>
        <w:t>を画定</w:t>
      </w:r>
      <w:r>
        <w:rPr>
          <w:rFonts w:asciiTheme="minorHAnsi" w:eastAsiaTheme="minorHAnsi" w:hAnsiTheme="minorHAnsi" w:hint="eastAsia"/>
          <w:sz w:val="21"/>
          <w:szCs w:val="21"/>
        </w:rPr>
        <w:t>するというJAL/JAS事案の分析方法を踏襲し、競争環境が制限的となるというこ</w:t>
      </w:r>
      <w:r w:rsidRPr="005B61AC">
        <w:rPr>
          <w:rFonts w:asciiTheme="minorHAnsi" w:eastAsiaTheme="minorHAnsi" w:hAnsiTheme="minorHAnsi" w:hint="eastAsia"/>
          <w:sz w:val="21"/>
          <w:szCs w:val="21"/>
        </w:rPr>
        <w:t>とから</w:t>
      </w:r>
      <w:r w:rsidR="005B61AC" w:rsidRPr="005B61AC">
        <w:rPr>
          <w:rFonts w:asciiTheme="minorHAnsi" w:eastAsiaTheme="minorHAnsi" w:hAnsiTheme="minorHAnsi" w:hint="eastAsia"/>
          <w:sz w:val="21"/>
          <w:szCs w:val="21"/>
        </w:rPr>
        <w:t>、</w:t>
      </w:r>
      <w:r w:rsidR="005B61AC">
        <w:rPr>
          <w:rFonts w:asciiTheme="minorHAnsi" w:eastAsiaTheme="minorHAnsi" w:hAnsiTheme="minorHAnsi" w:hint="eastAsia"/>
          <w:sz w:val="21"/>
          <w:szCs w:val="21"/>
        </w:rPr>
        <w:t>①</w:t>
      </w:r>
      <w:r w:rsidR="005B61AC" w:rsidRPr="00B70986">
        <w:rPr>
          <w:rFonts w:asciiTheme="minorHAnsi" w:eastAsiaTheme="minorHAnsi" w:hAnsiTheme="minorHAnsi" w:hint="eastAsia"/>
          <w:b/>
          <w:bCs/>
          <w:sz w:val="21"/>
          <w:szCs w:val="21"/>
        </w:rPr>
        <w:t>一方当事会社グループの保有スロット（注：飛行場における発着枠）を特定の航空事業者に対して譲渡すること</w:t>
      </w:r>
      <w:r w:rsidR="005B61AC" w:rsidRPr="005B61AC">
        <w:rPr>
          <w:rFonts w:asciiTheme="minorHAnsi" w:eastAsiaTheme="minorHAnsi" w:hAnsiTheme="minorHAnsi" w:hint="eastAsia"/>
          <w:sz w:val="21"/>
          <w:szCs w:val="21"/>
        </w:rPr>
        <w:t>、</w:t>
      </w:r>
      <w:r w:rsidR="005B61AC">
        <w:rPr>
          <w:rFonts w:asciiTheme="minorHAnsi" w:eastAsiaTheme="minorHAnsi" w:hAnsiTheme="minorHAnsi" w:hint="eastAsia"/>
          <w:sz w:val="21"/>
          <w:szCs w:val="21"/>
        </w:rPr>
        <w:t>②</w:t>
      </w:r>
      <w:r w:rsidR="005B61AC" w:rsidRPr="00B70986">
        <w:rPr>
          <w:rFonts w:asciiTheme="minorHAnsi" w:eastAsiaTheme="minorHAnsi" w:hAnsiTheme="minorHAnsi" w:hint="eastAsia"/>
          <w:b/>
          <w:bCs/>
          <w:sz w:val="21"/>
          <w:szCs w:val="21"/>
        </w:rPr>
        <w:t>監視受託者(モニタリングトラスティ)を選任し問題解消措置について継続的履行監視及び公正取引委員会への定期報告をさせる</w:t>
      </w:r>
      <w:r w:rsidR="005B61AC">
        <w:rPr>
          <w:rFonts w:asciiTheme="minorHAnsi" w:eastAsiaTheme="minorHAnsi" w:hAnsiTheme="minorHAnsi" w:hint="eastAsia"/>
          <w:sz w:val="21"/>
          <w:szCs w:val="21"/>
        </w:rPr>
        <w:t>こと</w:t>
      </w:r>
      <w:r w:rsidR="00B70986">
        <w:rPr>
          <w:rFonts w:asciiTheme="minorHAnsi" w:eastAsiaTheme="minorHAnsi" w:hAnsiTheme="minorHAnsi" w:hint="eastAsia"/>
          <w:sz w:val="21"/>
          <w:szCs w:val="21"/>
        </w:rPr>
        <w:t>、</w:t>
      </w:r>
      <w:r w:rsidR="005B61AC">
        <w:rPr>
          <w:rFonts w:asciiTheme="minorHAnsi" w:eastAsiaTheme="minorHAnsi" w:hAnsiTheme="minorHAnsi" w:hint="eastAsia"/>
          <w:sz w:val="21"/>
          <w:szCs w:val="21"/>
        </w:rPr>
        <w:t>などの</w:t>
      </w:r>
      <w:r w:rsidR="005B61AC" w:rsidRPr="00B70986">
        <w:rPr>
          <w:rFonts w:asciiTheme="minorHAnsi" w:eastAsiaTheme="minorHAnsi" w:hAnsiTheme="minorHAnsi" w:hint="eastAsia"/>
          <w:b/>
          <w:bCs/>
          <w:sz w:val="21"/>
          <w:szCs w:val="21"/>
        </w:rPr>
        <w:t>問題解消措置</w:t>
      </w:r>
      <w:r w:rsidR="005B61AC">
        <w:rPr>
          <w:rFonts w:asciiTheme="minorHAnsi" w:eastAsiaTheme="minorHAnsi" w:hAnsiTheme="minorHAnsi" w:hint="eastAsia"/>
          <w:sz w:val="21"/>
          <w:szCs w:val="21"/>
        </w:rPr>
        <w:t>をとることで承認した。</w:t>
      </w:r>
      <w:r w:rsidR="005B61AC" w:rsidRPr="00B70986">
        <w:rPr>
          <w:rFonts w:asciiTheme="minorHAnsi" w:eastAsiaTheme="minorHAnsi" w:hAnsiTheme="minorHAnsi" w:hint="eastAsia"/>
          <w:b/>
          <w:bCs/>
          <w:sz w:val="21"/>
          <w:szCs w:val="21"/>
        </w:rPr>
        <w:t>国際航空貨物運送役務取引事業</w:t>
      </w:r>
      <w:r w:rsidR="005B61AC">
        <w:rPr>
          <w:rFonts w:asciiTheme="minorHAnsi" w:eastAsiaTheme="minorHAnsi" w:hAnsiTheme="minorHAnsi" w:hint="eastAsia"/>
          <w:sz w:val="21"/>
          <w:szCs w:val="21"/>
        </w:rPr>
        <w:t>については</w:t>
      </w:r>
      <w:r w:rsidR="005B61AC" w:rsidRPr="005B61AC">
        <w:rPr>
          <w:rFonts w:asciiTheme="minorHAnsi" w:eastAsiaTheme="minorHAnsi" w:hAnsiTheme="minorHAnsi" w:hint="eastAsia"/>
          <w:sz w:val="21"/>
          <w:szCs w:val="21"/>
        </w:rPr>
        <w:t>、</w:t>
      </w:r>
      <w:r w:rsidR="005B61AC">
        <w:rPr>
          <w:rFonts w:asciiTheme="minorHAnsi" w:eastAsiaTheme="minorHAnsi" w:hAnsiTheme="minorHAnsi" w:hint="eastAsia"/>
          <w:sz w:val="21"/>
          <w:szCs w:val="21"/>
        </w:rPr>
        <w:t>①</w:t>
      </w:r>
      <w:r w:rsidR="005B61AC" w:rsidRPr="005B61AC">
        <w:rPr>
          <w:rFonts w:asciiTheme="minorHAnsi" w:eastAsiaTheme="minorHAnsi" w:hAnsiTheme="minorHAnsi" w:hint="eastAsia"/>
          <w:sz w:val="21"/>
          <w:szCs w:val="21"/>
        </w:rPr>
        <w:t>一方当事会社グループの保有スロットを特定の航空事業者に対して譲渡する、</w:t>
      </w:r>
      <w:r w:rsidR="005B61AC">
        <w:rPr>
          <w:rFonts w:asciiTheme="minorHAnsi" w:eastAsiaTheme="minorHAnsi" w:hAnsiTheme="minorHAnsi" w:hint="eastAsia"/>
          <w:sz w:val="21"/>
          <w:szCs w:val="21"/>
        </w:rPr>
        <w:t>②</w:t>
      </w:r>
      <w:r w:rsidR="005B61AC" w:rsidRPr="005B61AC">
        <w:rPr>
          <w:rFonts w:asciiTheme="minorHAnsi" w:eastAsiaTheme="minorHAnsi" w:hAnsiTheme="minorHAnsi" w:hint="eastAsia"/>
          <w:sz w:val="21"/>
          <w:szCs w:val="21"/>
        </w:rPr>
        <w:t>監視受託者を選任し、</w:t>
      </w:r>
      <w:r w:rsidR="005B61AC">
        <w:rPr>
          <w:rFonts w:asciiTheme="minorHAnsi" w:eastAsiaTheme="minorHAnsi" w:hAnsiTheme="minorHAnsi" w:hint="eastAsia"/>
          <w:sz w:val="21"/>
          <w:szCs w:val="21"/>
        </w:rPr>
        <w:t>問題解消</w:t>
      </w:r>
      <w:r w:rsidR="005B61AC" w:rsidRPr="005B61AC">
        <w:rPr>
          <w:rFonts w:asciiTheme="minorHAnsi" w:eastAsiaTheme="minorHAnsi" w:hAnsiTheme="minorHAnsi" w:hint="eastAsia"/>
          <w:sz w:val="21"/>
          <w:szCs w:val="21"/>
        </w:rPr>
        <w:t>措置について継続的履行監視及び公正取引委員会への定期報告をさせる</w:t>
      </w:r>
      <w:r w:rsidR="005B61AC">
        <w:rPr>
          <w:rFonts w:asciiTheme="minorHAnsi" w:eastAsiaTheme="minorHAnsi" w:hAnsiTheme="minorHAnsi" w:hint="eastAsia"/>
          <w:sz w:val="21"/>
          <w:szCs w:val="21"/>
        </w:rPr>
        <w:t>ことなどの問題解消措置をとることで承認した。</w:t>
      </w:r>
    </w:p>
    <w:p w14:paraId="66F674F7" w14:textId="13881143" w:rsidR="00F42F47" w:rsidRDefault="004B5A87" w:rsidP="00E10B61">
      <w:pPr>
        <w:pStyle w:val="af0"/>
        <w:rPr>
          <w:rFonts w:asciiTheme="minorHAnsi" w:eastAsiaTheme="minorHAnsi" w:hAnsiTheme="minorHAnsi"/>
          <w:sz w:val="21"/>
          <w:szCs w:val="21"/>
        </w:rPr>
      </w:pPr>
      <w:hyperlink r:id="rId8" w:history="1">
        <w:r w:rsidR="005B61AC" w:rsidRPr="00640CB4">
          <w:rPr>
            <w:rStyle w:val="a3"/>
            <w:rFonts w:asciiTheme="minorHAnsi" w:eastAsiaTheme="minorHAnsi" w:hAnsiTheme="minorHAnsi" w:hint="eastAsia"/>
            <w:sz w:val="21"/>
            <w:szCs w:val="21"/>
          </w:rPr>
          <w:t>h</w:t>
        </w:r>
        <w:r w:rsidR="005B61AC" w:rsidRPr="00640CB4">
          <w:rPr>
            <w:rStyle w:val="a3"/>
            <w:rFonts w:asciiTheme="minorHAnsi" w:eastAsiaTheme="minorHAnsi" w:hAnsiTheme="minorHAnsi"/>
            <w:sz w:val="21"/>
            <w:szCs w:val="21"/>
          </w:rPr>
          <w:t>ttps://www.jftc.go.jp/houdou/pressrelease/2024/jul/240705_case.html</w:t>
        </w:r>
      </w:hyperlink>
    </w:p>
    <w:p w14:paraId="746C0E19" w14:textId="77777777" w:rsidR="005B61AC" w:rsidRPr="005B61AC" w:rsidRDefault="005B61AC" w:rsidP="00E10B61">
      <w:pPr>
        <w:pStyle w:val="af0"/>
        <w:rPr>
          <w:rFonts w:asciiTheme="minorHAnsi" w:eastAsiaTheme="minorHAnsi" w:hAnsiTheme="minorHAnsi"/>
          <w:sz w:val="21"/>
          <w:szCs w:val="21"/>
        </w:rPr>
      </w:pPr>
    </w:p>
    <w:p w14:paraId="5A129544" w14:textId="7AB89717" w:rsidR="005B61AC" w:rsidRDefault="00F42F47" w:rsidP="005B61AC">
      <w:pPr>
        <w:pStyle w:val="af0"/>
        <w:rPr>
          <w:rFonts w:asciiTheme="minorHAnsi" w:eastAsiaTheme="minorHAnsi" w:hAnsiTheme="minorHAnsi"/>
          <w:sz w:val="21"/>
          <w:szCs w:val="21"/>
        </w:rPr>
      </w:pPr>
      <w:r w:rsidRPr="00280C23">
        <w:rPr>
          <w:rFonts w:asciiTheme="minorHAnsi" w:eastAsiaTheme="minorHAnsi" w:hAnsiTheme="minorHAnsi" w:hint="eastAsia"/>
          <w:sz w:val="21"/>
          <w:szCs w:val="21"/>
        </w:rPr>
        <w:t xml:space="preserve">〇　</w:t>
      </w:r>
      <w:r w:rsidR="00280C23" w:rsidRPr="00280C23">
        <w:rPr>
          <w:rFonts w:asciiTheme="minorHAnsi" w:eastAsiaTheme="minorHAnsi" w:hAnsiTheme="minorHAnsi" w:hint="eastAsia"/>
          <w:b/>
          <w:bCs/>
          <w:sz w:val="21"/>
          <w:szCs w:val="21"/>
        </w:rPr>
        <w:t>公正取引委員会</w:t>
      </w:r>
      <w:r w:rsidR="00280C23" w:rsidRPr="00280C23">
        <w:rPr>
          <w:rFonts w:asciiTheme="minorHAnsi" w:eastAsiaTheme="minorHAnsi" w:hAnsiTheme="minorHAnsi" w:hint="eastAsia"/>
          <w:sz w:val="21"/>
          <w:szCs w:val="21"/>
        </w:rPr>
        <w:t>は、</w:t>
      </w:r>
      <w:r w:rsidR="00233639">
        <w:rPr>
          <w:rFonts w:asciiTheme="minorHAnsi" w:eastAsiaTheme="minorHAnsi" w:hAnsiTheme="minorHAnsi" w:hint="eastAsia"/>
          <w:sz w:val="21"/>
          <w:szCs w:val="21"/>
        </w:rPr>
        <w:t>6</w:t>
      </w:r>
      <w:r w:rsidR="005B61AC">
        <w:rPr>
          <w:rFonts w:asciiTheme="minorHAnsi" w:eastAsiaTheme="minorHAnsi" w:hAnsiTheme="minorHAnsi" w:hint="eastAsia"/>
          <w:sz w:val="21"/>
          <w:szCs w:val="21"/>
        </w:rPr>
        <w:t>月</w:t>
      </w:r>
      <w:r w:rsidR="00233639">
        <w:rPr>
          <w:rFonts w:asciiTheme="minorHAnsi" w:eastAsiaTheme="minorHAnsi" w:hAnsiTheme="minorHAnsi" w:hint="eastAsia"/>
          <w:sz w:val="21"/>
          <w:szCs w:val="21"/>
        </w:rPr>
        <w:t>18</w:t>
      </w:r>
      <w:r w:rsidR="005B61AC">
        <w:rPr>
          <w:rFonts w:asciiTheme="minorHAnsi" w:eastAsiaTheme="minorHAnsi" w:hAnsiTheme="minorHAnsi" w:hint="eastAsia"/>
          <w:sz w:val="21"/>
          <w:szCs w:val="21"/>
        </w:rPr>
        <w:t>日、本年度の</w:t>
      </w:r>
      <w:r w:rsidR="005B61AC" w:rsidRPr="00B70986">
        <w:rPr>
          <w:rFonts w:asciiTheme="minorHAnsi" w:eastAsiaTheme="minorHAnsi" w:hAnsiTheme="minorHAnsi" w:hint="eastAsia"/>
          <w:b/>
          <w:bCs/>
          <w:sz w:val="21"/>
          <w:szCs w:val="21"/>
        </w:rPr>
        <w:t>年次報告書</w:t>
      </w:r>
      <w:r w:rsidR="005B61AC">
        <w:rPr>
          <w:rFonts w:asciiTheme="minorHAnsi" w:eastAsiaTheme="minorHAnsi" w:hAnsiTheme="minorHAnsi" w:hint="eastAsia"/>
          <w:sz w:val="21"/>
          <w:szCs w:val="21"/>
        </w:rPr>
        <w:t>を発表した。</w:t>
      </w:r>
    </w:p>
    <w:p w14:paraId="1C83BDC4" w14:textId="3B958EF7" w:rsidR="005B61AC" w:rsidRDefault="00B70986" w:rsidP="005B61AC">
      <w:pPr>
        <w:pStyle w:val="af0"/>
        <w:rPr>
          <w:rFonts w:asciiTheme="minorHAnsi" w:eastAsiaTheme="minorHAnsi" w:hAnsiTheme="minorHAnsi"/>
          <w:sz w:val="21"/>
          <w:szCs w:val="21"/>
        </w:rPr>
      </w:pPr>
      <w:r>
        <w:rPr>
          <w:rFonts w:asciiTheme="minorHAnsi" w:eastAsiaTheme="minorHAnsi" w:hAnsiTheme="minorHAnsi" w:hint="eastAsia"/>
          <w:sz w:val="21"/>
          <w:szCs w:val="21"/>
        </w:rPr>
        <w:t>h</w:t>
      </w:r>
      <w:r w:rsidRPr="00B70986">
        <w:rPr>
          <w:rFonts w:asciiTheme="minorHAnsi" w:eastAsiaTheme="minorHAnsi" w:hAnsiTheme="minorHAnsi"/>
          <w:sz w:val="21"/>
          <w:szCs w:val="21"/>
        </w:rPr>
        <w:t>ttps://www.jftc.go.jp/houdou/pressrelease/2024/jun/240618nenpou.html</w:t>
      </w:r>
    </w:p>
    <w:p w14:paraId="28F6FACE" w14:textId="77777777" w:rsidR="00833D65" w:rsidRPr="00833D65" w:rsidRDefault="00833D65" w:rsidP="00F42F47">
      <w:pPr>
        <w:pStyle w:val="af0"/>
        <w:rPr>
          <w:rFonts w:asciiTheme="minorHAnsi" w:eastAsiaTheme="minorHAnsi" w:hAnsiTheme="minorHAnsi"/>
          <w:sz w:val="21"/>
          <w:szCs w:val="21"/>
        </w:rPr>
      </w:pPr>
    </w:p>
    <w:p w14:paraId="67D40E5A" w14:textId="094FED6A" w:rsidR="00B70986" w:rsidRPr="00B70986" w:rsidRDefault="00F53481" w:rsidP="00B70986">
      <w:pPr>
        <w:pStyle w:val="af0"/>
        <w:rPr>
          <w:rFonts w:asciiTheme="minorHAnsi" w:eastAsiaTheme="minorHAnsi" w:hAnsiTheme="minorHAnsi"/>
          <w:sz w:val="21"/>
          <w:szCs w:val="21"/>
        </w:rPr>
      </w:pPr>
      <w:r w:rsidRPr="006C76E9">
        <w:rPr>
          <w:rFonts w:asciiTheme="minorHAnsi" w:eastAsiaTheme="minorHAnsi" w:hAnsiTheme="minorHAnsi" w:cs="Arial" w:hint="eastAsia"/>
          <w:sz w:val="21"/>
          <w:szCs w:val="21"/>
        </w:rPr>
        <w:t xml:space="preserve">〇　</w:t>
      </w:r>
      <w:r w:rsidR="00B50B44" w:rsidRPr="00FE0C54">
        <w:rPr>
          <w:rFonts w:asciiTheme="minorHAnsi" w:eastAsiaTheme="minorHAnsi" w:hAnsiTheme="minorHAnsi" w:cs="Arial" w:hint="eastAsia"/>
          <w:b/>
          <w:bCs/>
          <w:sz w:val="21"/>
          <w:szCs w:val="21"/>
        </w:rPr>
        <w:t>公正取引委員会</w:t>
      </w:r>
      <w:r w:rsidR="00B50B44">
        <w:rPr>
          <w:rFonts w:asciiTheme="minorHAnsi" w:eastAsiaTheme="minorHAnsi" w:hAnsiTheme="minorHAnsi" w:cs="Arial" w:hint="eastAsia"/>
          <w:sz w:val="21"/>
          <w:szCs w:val="21"/>
        </w:rPr>
        <w:t>は、</w:t>
      </w:r>
      <w:r w:rsidR="00B50B44" w:rsidRPr="00FE0C54">
        <w:rPr>
          <w:rFonts w:asciiTheme="minorHAnsi" w:eastAsiaTheme="minorHAnsi" w:hAnsiTheme="minorHAnsi" w:cs="Arial" w:hint="eastAsia"/>
          <w:b/>
          <w:bCs/>
          <w:sz w:val="21"/>
          <w:szCs w:val="21"/>
        </w:rPr>
        <w:t>6月</w:t>
      </w:r>
      <w:r w:rsidR="00B70986">
        <w:rPr>
          <w:rFonts w:asciiTheme="minorHAnsi" w:eastAsiaTheme="minorHAnsi" w:hAnsiTheme="minorHAnsi" w:cs="Arial" w:hint="eastAsia"/>
          <w:b/>
          <w:bCs/>
          <w:sz w:val="21"/>
          <w:szCs w:val="21"/>
        </w:rPr>
        <w:t>30</w:t>
      </w:r>
      <w:r w:rsidR="00B50B44" w:rsidRPr="00FE0C54">
        <w:rPr>
          <w:rFonts w:asciiTheme="minorHAnsi" w:eastAsiaTheme="minorHAnsi" w:hAnsiTheme="minorHAnsi" w:cs="Arial"/>
          <w:b/>
          <w:bCs/>
          <w:sz w:val="21"/>
          <w:szCs w:val="21"/>
        </w:rPr>
        <w:t>日</w:t>
      </w:r>
      <w:r w:rsidR="00B50B44" w:rsidRPr="00B50B44">
        <w:rPr>
          <w:rFonts w:asciiTheme="minorHAnsi" w:eastAsiaTheme="minorHAnsi" w:hAnsiTheme="minorHAnsi" w:cs="Arial"/>
          <w:sz w:val="21"/>
          <w:szCs w:val="21"/>
        </w:rPr>
        <w:t>、</w:t>
      </w:r>
      <w:r w:rsidR="00B70986" w:rsidRPr="00B70986">
        <w:rPr>
          <w:rFonts w:asciiTheme="minorHAnsi" w:eastAsiaTheme="minorHAnsi" w:hAnsiTheme="minorHAnsi" w:cs="Arial" w:hint="eastAsia"/>
          <w:b/>
          <w:bCs/>
          <w:sz w:val="21"/>
          <w:szCs w:val="21"/>
        </w:rPr>
        <w:t>イノベーションと競争政策に関する研究会</w:t>
      </w:r>
      <w:r w:rsidR="00B70986">
        <w:rPr>
          <w:rFonts w:asciiTheme="minorHAnsi" w:eastAsiaTheme="minorHAnsi" w:hAnsiTheme="minorHAnsi" w:cs="Arial" w:hint="eastAsia"/>
          <w:sz w:val="21"/>
          <w:szCs w:val="21"/>
        </w:rPr>
        <w:t>による</w:t>
      </w:r>
      <w:r w:rsidR="00B70986" w:rsidRPr="00B70986">
        <w:rPr>
          <w:rFonts w:asciiTheme="minorHAnsi" w:eastAsiaTheme="minorHAnsi" w:hAnsiTheme="minorHAnsi" w:cs="Arial" w:hint="eastAsia"/>
          <w:b/>
          <w:bCs/>
          <w:sz w:val="21"/>
          <w:szCs w:val="21"/>
        </w:rPr>
        <w:t>中間報告書</w:t>
      </w:r>
      <w:r w:rsidR="00B70986" w:rsidRPr="00B70986">
        <w:rPr>
          <w:rFonts w:asciiTheme="minorHAnsi" w:eastAsiaTheme="minorHAnsi" w:hAnsiTheme="minorHAnsi" w:cs="Arial" w:hint="eastAsia"/>
          <w:sz w:val="21"/>
          <w:szCs w:val="21"/>
        </w:rPr>
        <w:t>を発表した。</w:t>
      </w:r>
      <w:r w:rsidR="00B70986" w:rsidRPr="00B70986">
        <w:rPr>
          <w:rFonts w:asciiTheme="minorHAnsi" w:eastAsiaTheme="minorHAnsi" w:hAnsiTheme="minorHAnsi" w:hint="eastAsia"/>
          <w:sz w:val="21"/>
          <w:szCs w:val="21"/>
        </w:rPr>
        <w:t>イノベーションを促進し得る競争環境を確保することは、競争政策における重要かつ現代的な政策課題であ</w:t>
      </w:r>
      <w:r w:rsidR="00B70986">
        <w:rPr>
          <w:rFonts w:asciiTheme="minorHAnsi" w:eastAsiaTheme="minorHAnsi" w:hAnsiTheme="minorHAnsi" w:hint="eastAsia"/>
          <w:sz w:val="21"/>
          <w:szCs w:val="21"/>
        </w:rPr>
        <w:t>るとの認識のもとで、</w:t>
      </w:r>
      <w:r w:rsidR="00B70986" w:rsidRPr="00B70986">
        <w:rPr>
          <w:rFonts w:asciiTheme="minorHAnsi" w:eastAsiaTheme="minorHAnsi" w:hAnsiTheme="minorHAnsi" w:hint="eastAsia"/>
          <w:sz w:val="21"/>
          <w:szCs w:val="21"/>
        </w:rPr>
        <w:t>将来起こり得るイノベーションという長期的な競争環境に対する影響を適切に評価していく</w:t>
      </w:r>
      <w:r w:rsidR="00B70986">
        <w:rPr>
          <w:rFonts w:asciiTheme="minorHAnsi" w:eastAsiaTheme="minorHAnsi" w:hAnsiTheme="minorHAnsi" w:hint="eastAsia"/>
          <w:sz w:val="21"/>
          <w:szCs w:val="21"/>
        </w:rPr>
        <w:t>とした報告書である。</w:t>
      </w:r>
    </w:p>
    <w:p w14:paraId="6B809F14" w14:textId="4D377394" w:rsidR="00B50B44" w:rsidRPr="00B70986" w:rsidRDefault="00B50B44" w:rsidP="00B70986">
      <w:pPr>
        <w:pStyle w:val="af0"/>
        <w:rPr>
          <w:rFonts w:asciiTheme="minorHAnsi" w:eastAsiaTheme="minorHAnsi" w:hAnsiTheme="minorHAnsi" w:cs="Arial"/>
          <w:sz w:val="21"/>
          <w:szCs w:val="21"/>
        </w:rPr>
      </w:pPr>
    </w:p>
    <w:bookmarkEnd w:id="1"/>
    <w:p w14:paraId="4FBE59C0" w14:textId="77777777" w:rsidR="006722EB" w:rsidRPr="004B5A87" w:rsidRDefault="006722EB" w:rsidP="006722EB">
      <w:pPr>
        <w:pStyle w:val="af0"/>
        <w:rPr>
          <w:rFonts w:asciiTheme="minorHAnsi" w:eastAsiaTheme="minorHAnsi" w:hAnsiTheme="minorHAnsi"/>
          <w:b/>
          <w:bCs/>
          <w:sz w:val="24"/>
        </w:rPr>
      </w:pPr>
      <w:r w:rsidRPr="004B5A87">
        <w:rPr>
          <w:rFonts w:asciiTheme="minorHAnsi" w:eastAsiaTheme="minorHAnsi" w:hAnsiTheme="minorHAnsi" w:hint="eastAsia"/>
          <w:b/>
          <w:bCs/>
          <w:sz w:val="24"/>
        </w:rPr>
        <w:t>独占禁止法以外で当事務所が興味を持っている分野の情報</w:t>
      </w:r>
    </w:p>
    <w:p w14:paraId="02A28675" w14:textId="77777777" w:rsidR="004B5A87" w:rsidRPr="00C24CF2" w:rsidRDefault="004B5A87" w:rsidP="006722EB">
      <w:pPr>
        <w:pStyle w:val="af0"/>
        <w:rPr>
          <w:rFonts w:asciiTheme="minorHAnsi" w:eastAsiaTheme="minorHAnsi" w:hAnsiTheme="minorHAnsi" w:hint="eastAsia"/>
          <w:b/>
          <w:bCs/>
          <w:sz w:val="21"/>
          <w:szCs w:val="21"/>
        </w:rPr>
      </w:pPr>
    </w:p>
    <w:p w14:paraId="32B64DAF" w14:textId="5DFD16AA" w:rsidR="00CB7412" w:rsidRPr="00CB7412" w:rsidRDefault="00C54257" w:rsidP="00CB7412">
      <w:pPr>
        <w:pStyle w:val="af0"/>
        <w:rPr>
          <w:rFonts w:asciiTheme="minorHAnsi" w:eastAsiaTheme="minorHAnsi" w:hAnsiTheme="minorHAnsi"/>
          <w:sz w:val="21"/>
          <w:szCs w:val="21"/>
        </w:rPr>
      </w:pPr>
      <w:r w:rsidRPr="00FE0C54">
        <w:rPr>
          <w:rFonts w:asciiTheme="minorHAnsi" w:eastAsiaTheme="minorHAnsi" w:hAnsiTheme="minorHAnsi" w:cs="Arial" w:hint="eastAsia"/>
          <w:sz w:val="21"/>
          <w:szCs w:val="21"/>
        </w:rPr>
        <w:t>〇</w:t>
      </w:r>
      <w:r w:rsidR="00BD50A6" w:rsidRPr="00CB7412">
        <w:rPr>
          <w:rFonts w:asciiTheme="minorHAnsi" w:eastAsiaTheme="minorHAnsi" w:hAnsiTheme="minorHAnsi" w:cs="Arial" w:hint="eastAsia"/>
          <w:sz w:val="21"/>
          <w:szCs w:val="21"/>
        </w:rPr>
        <w:t xml:space="preserve"> </w:t>
      </w:r>
      <w:r w:rsidR="00280C23" w:rsidRPr="00CB7412">
        <w:rPr>
          <w:rFonts w:asciiTheme="minorHAnsi" w:eastAsiaTheme="minorHAnsi" w:hAnsiTheme="minorHAnsi"/>
          <w:sz w:val="21"/>
          <w:szCs w:val="21"/>
        </w:rPr>
        <w:t xml:space="preserve"> </w:t>
      </w:r>
      <w:r w:rsidR="00CB7412" w:rsidRPr="00CB7412">
        <w:rPr>
          <w:rFonts w:asciiTheme="minorHAnsi" w:eastAsiaTheme="minorHAnsi" w:hAnsiTheme="minorHAnsi" w:hint="eastAsia"/>
          <w:color w:val="222222"/>
          <w:sz w:val="21"/>
          <w:szCs w:val="21"/>
          <w:shd w:val="clear" w:color="auto" w:fill="FFFFFF"/>
        </w:rPr>
        <w:t>トラックやバス、タクシーなどの運転者の長時間労働を防ぐこと</w:t>
      </w:r>
      <w:r w:rsidR="00CB7412">
        <w:rPr>
          <w:rFonts w:asciiTheme="minorHAnsi" w:eastAsiaTheme="minorHAnsi" w:hAnsiTheme="minorHAnsi" w:hint="eastAsia"/>
          <w:color w:val="222222"/>
          <w:sz w:val="21"/>
          <w:szCs w:val="21"/>
          <w:shd w:val="clear" w:color="auto" w:fill="FFFFFF"/>
        </w:rPr>
        <w:t>を</w:t>
      </w:r>
      <w:r w:rsidR="00CB7412" w:rsidRPr="00CB7412">
        <w:rPr>
          <w:rFonts w:asciiTheme="minorHAnsi" w:eastAsiaTheme="minorHAnsi" w:hAnsiTheme="minorHAnsi" w:hint="eastAsia"/>
          <w:color w:val="222222"/>
          <w:sz w:val="21"/>
          <w:szCs w:val="21"/>
          <w:shd w:val="clear" w:color="auto" w:fill="FFFFFF"/>
        </w:rPr>
        <w:t>目的とした</w:t>
      </w:r>
      <w:r w:rsidR="00CB7412" w:rsidRPr="00CB7412">
        <w:rPr>
          <w:rFonts w:asciiTheme="minorHAnsi" w:eastAsiaTheme="minorHAnsi" w:hAnsiTheme="minorHAnsi" w:hint="eastAsia"/>
          <w:b/>
          <w:bCs/>
          <w:color w:val="222222"/>
          <w:sz w:val="21"/>
          <w:szCs w:val="21"/>
          <w:shd w:val="clear" w:color="auto" w:fill="FFFFFF"/>
        </w:rPr>
        <w:t>告示</w:t>
      </w:r>
      <w:r w:rsidR="00CB7412">
        <w:rPr>
          <w:rFonts w:asciiTheme="minorHAnsi" w:eastAsiaTheme="minorHAnsi" w:hAnsiTheme="minorHAnsi" w:hint="eastAsia"/>
          <w:color w:val="222222"/>
          <w:sz w:val="21"/>
          <w:szCs w:val="21"/>
          <w:shd w:val="clear" w:color="auto" w:fill="FFFFFF"/>
        </w:rPr>
        <w:t>である</w:t>
      </w:r>
      <w:r w:rsidR="00CB7412" w:rsidRPr="00CB7412">
        <w:rPr>
          <w:rFonts w:asciiTheme="minorHAnsi" w:eastAsiaTheme="minorHAnsi" w:hAnsiTheme="minorHAnsi" w:hint="eastAsia"/>
          <w:b/>
          <w:bCs/>
          <w:color w:val="222222"/>
          <w:sz w:val="21"/>
          <w:szCs w:val="21"/>
          <w:shd w:val="clear" w:color="auto" w:fill="FFFFFF"/>
        </w:rPr>
        <w:t>自動車運転者の労働時間等の改善のための基準</w:t>
      </w:r>
      <w:r w:rsidR="00CB7412" w:rsidRPr="00CB7412">
        <w:rPr>
          <w:rFonts w:asciiTheme="minorHAnsi" w:eastAsiaTheme="minorHAnsi" w:hAnsiTheme="minorHAnsi" w:hint="eastAsia"/>
          <w:color w:val="222222"/>
          <w:sz w:val="21"/>
          <w:szCs w:val="21"/>
          <w:shd w:val="clear" w:color="auto" w:fill="FFFFFF"/>
        </w:rPr>
        <w:t>が、</w:t>
      </w:r>
      <w:r w:rsidR="00CB7412" w:rsidRPr="00CB7412">
        <w:rPr>
          <w:rFonts w:asciiTheme="minorHAnsi" w:eastAsiaTheme="minorHAnsi" w:hAnsiTheme="minorHAnsi" w:hint="eastAsia"/>
          <w:b/>
          <w:bCs/>
          <w:color w:val="222222"/>
          <w:sz w:val="21"/>
          <w:szCs w:val="21"/>
          <w:shd w:val="clear" w:color="auto" w:fill="FFFFFF"/>
        </w:rPr>
        <w:t>４月１日</w:t>
      </w:r>
      <w:r w:rsidR="00CB7412" w:rsidRPr="00CB7412">
        <w:rPr>
          <w:rFonts w:asciiTheme="minorHAnsi" w:eastAsiaTheme="minorHAnsi" w:hAnsiTheme="minorHAnsi" w:hint="eastAsia"/>
          <w:color w:val="222222"/>
          <w:sz w:val="21"/>
          <w:szCs w:val="21"/>
          <w:shd w:val="clear" w:color="auto" w:fill="FFFFFF"/>
        </w:rPr>
        <w:t>から見直された（いわゆる</w:t>
      </w:r>
      <w:r w:rsidR="00CB7412" w:rsidRPr="00CB7412">
        <w:rPr>
          <w:rFonts w:asciiTheme="minorHAnsi" w:eastAsiaTheme="minorHAnsi" w:hAnsiTheme="minorHAnsi" w:hint="eastAsia"/>
          <w:b/>
          <w:bCs/>
          <w:color w:val="222222"/>
          <w:sz w:val="21"/>
          <w:szCs w:val="21"/>
          <w:shd w:val="clear" w:color="auto" w:fill="FFFFFF"/>
        </w:rPr>
        <w:t>2024年問題</w:t>
      </w:r>
      <w:r w:rsidR="00CB7412" w:rsidRPr="00CB7412">
        <w:rPr>
          <w:rFonts w:asciiTheme="minorHAnsi" w:eastAsiaTheme="minorHAnsi" w:hAnsiTheme="minorHAnsi" w:hint="eastAsia"/>
          <w:color w:val="222222"/>
          <w:sz w:val="21"/>
          <w:szCs w:val="21"/>
          <w:shd w:val="clear" w:color="auto" w:fill="FFFFFF"/>
        </w:rPr>
        <w:t>で</w:t>
      </w:r>
      <w:r w:rsidR="00233639">
        <w:rPr>
          <w:rFonts w:asciiTheme="minorHAnsi" w:eastAsiaTheme="minorHAnsi" w:hAnsiTheme="minorHAnsi" w:hint="eastAsia"/>
          <w:color w:val="222222"/>
          <w:sz w:val="21"/>
          <w:szCs w:val="21"/>
          <w:shd w:val="clear" w:color="auto" w:fill="FFFFFF"/>
        </w:rPr>
        <w:t>ある</w:t>
      </w:r>
      <w:r w:rsidR="00CB7412" w:rsidRPr="00CB7412">
        <w:rPr>
          <w:rFonts w:asciiTheme="minorHAnsi" w:eastAsiaTheme="minorHAnsi" w:hAnsiTheme="minorHAnsi" w:hint="eastAsia"/>
          <w:color w:val="222222"/>
          <w:sz w:val="21"/>
          <w:szCs w:val="21"/>
          <w:shd w:val="clear" w:color="auto" w:fill="FFFFFF"/>
        </w:rPr>
        <w:t>）。</w:t>
      </w:r>
      <w:r w:rsidR="00CB7412" w:rsidRPr="00CB7412">
        <w:rPr>
          <w:rFonts w:asciiTheme="minorHAnsi" w:eastAsiaTheme="minorHAnsi" w:hAnsiTheme="minorHAnsi" w:hint="eastAsia"/>
          <w:b/>
          <w:bCs/>
          <w:sz w:val="21"/>
          <w:szCs w:val="21"/>
        </w:rPr>
        <w:t>一日</w:t>
      </w:r>
      <w:r w:rsidR="00CB7412">
        <w:rPr>
          <w:rFonts w:asciiTheme="minorHAnsi" w:eastAsiaTheme="minorHAnsi" w:hAnsiTheme="minorHAnsi" w:hint="eastAsia"/>
          <w:b/>
          <w:bCs/>
          <w:sz w:val="21"/>
          <w:szCs w:val="21"/>
        </w:rPr>
        <w:t>では</w:t>
      </w:r>
      <w:r w:rsidR="00CB7412" w:rsidRPr="00CB7412">
        <w:rPr>
          <w:rFonts w:asciiTheme="minorHAnsi" w:eastAsiaTheme="minorHAnsi" w:hAnsiTheme="minorHAnsi" w:hint="eastAsia"/>
          <w:b/>
          <w:bCs/>
          <w:sz w:val="21"/>
          <w:szCs w:val="21"/>
        </w:rPr>
        <w:t>継続11時間を基本と</w:t>
      </w:r>
      <w:r w:rsidR="00233639">
        <w:rPr>
          <w:rFonts w:asciiTheme="minorHAnsi" w:eastAsiaTheme="minorHAnsi" w:hAnsiTheme="minorHAnsi" w:hint="eastAsia"/>
          <w:b/>
          <w:bCs/>
          <w:sz w:val="21"/>
          <w:szCs w:val="21"/>
        </w:rPr>
        <w:t>、</w:t>
      </w:r>
      <w:r w:rsidR="00CB7412" w:rsidRPr="00CB7412">
        <w:rPr>
          <w:rFonts w:asciiTheme="minorHAnsi" w:eastAsiaTheme="minorHAnsi" w:hAnsiTheme="minorHAnsi" w:hint="eastAsia"/>
          <w:b/>
          <w:bCs/>
          <w:sz w:val="21"/>
          <w:szCs w:val="21"/>
        </w:rPr>
        <w:t>9時間</w:t>
      </w:r>
      <w:r w:rsidR="00233639">
        <w:rPr>
          <w:rFonts w:asciiTheme="minorHAnsi" w:eastAsiaTheme="minorHAnsi" w:hAnsiTheme="minorHAnsi" w:hint="eastAsia"/>
          <w:b/>
          <w:bCs/>
          <w:sz w:val="21"/>
          <w:szCs w:val="21"/>
        </w:rPr>
        <w:t>を</w:t>
      </w:r>
      <w:r w:rsidR="00CB7412" w:rsidRPr="00CB7412">
        <w:rPr>
          <w:rFonts w:asciiTheme="minorHAnsi" w:eastAsiaTheme="minorHAnsi" w:hAnsiTheme="minorHAnsi" w:hint="eastAsia"/>
          <w:b/>
          <w:bCs/>
          <w:sz w:val="21"/>
          <w:szCs w:val="21"/>
        </w:rPr>
        <w:t>下限とし、一か月</w:t>
      </w:r>
      <w:r w:rsidR="00CB7412">
        <w:rPr>
          <w:rFonts w:asciiTheme="minorHAnsi" w:eastAsiaTheme="minorHAnsi" w:hAnsiTheme="minorHAnsi" w:hint="eastAsia"/>
          <w:b/>
          <w:bCs/>
          <w:sz w:val="21"/>
          <w:szCs w:val="21"/>
        </w:rPr>
        <w:t>では</w:t>
      </w:r>
      <w:r w:rsidR="00CB7412" w:rsidRPr="00CB7412">
        <w:rPr>
          <w:rFonts w:asciiTheme="minorHAnsi" w:eastAsiaTheme="minorHAnsi" w:hAnsiTheme="minorHAnsi" w:hint="eastAsia"/>
          <w:b/>
          <w:bCs/>
          <w:sz w:val="21"/>
          <w:szCs w:val="21"/>
        </w:rPr>
        <w:t>拘束時間を原則284時間、最大310時間</w:t>
      </w:r>
      <w:r w:rsidR="00CB7412" w:rsidRPr="00CB7412">
        <w:rPr>
          <w:rFonts w:asciiTheme="minorHAnsi" w:eastAsiaTheme="minorHAnsi" w:hAnsiTheme="minorHAnsi" w:hint="eastAsia"/>
          <w:sz w:val="21"/>
          <w:szCs w:val="21"/>
        </w:rPr>
        <w:t>としてい</w:t>
      </w:r>
      <w:r w:rsidR="00233639">
        <w:rPr>
          <w:rFonts w:asciiTheme="minorHAnsi" w:eastAsiaTheme="minorHAnsi" w:hAnsiTheme="minorHAnsi" w:hint="eastAsia"/>
          <w:sz w:val="21"/>
          <w:szCs w:val="21"/>
        </w:rPr>
        <w:t>る</w:t>
      </w:r>
      <w:r w:rsidR="00CB7412" w:rsidRPr="00CB7412">
        <w:rPr>
          <w:rFonts w:asciiTheme="minorHAnsi" w:eastAsiaTheme="minorHAnsi" w:hAnsiTheme="minorHAnsi" w:hint="eastAsia"/>
          <w:sz w:val="21"/>
          <w:szCs w:val="21"/>
        </w:rPr>
        <w:t>。</w:t>
      </w:r>
    </w:p>
    <w:p w14:paraId="71F30C64" w14:textId="5BDB0C08" w:rsidR="00FE0C54" w:rsidRPr="00FE0C54" w:rsidRDefault="00FE0C54" w:rsidP="00FE0C54">
      <w:pPr>
        <w:pStyle w:val="af0"/>
        <w:rPr>
          <w:rFonts w:asciiTheme="minorEastAsia" w:eastAsiaTheme="minorEastAsia" w:hAnsiTheme="minorEastAsia"/>
          <w:sz w:val="21"/>
          <w:szCs w:val="21"/>
        </w:rPr>
      </w:pPr>
    </w:p>
    <w:p w14:paraId="4C7C21EB" w14:textId="0CB653B8" w:rsidR="00CB7412" w:rsidRPr="00CB7412" w:rsidRDefault="00182694" w:rsidP="00CB7412">
      <w:pPr>
        <w:pStyle w:val="af0"/>
        <w:rPr>
          <w:rFonts w:asciiTheme="minorHAnsi" w:eastAsiaTheme="minorHAnsi" w:hAnsiTheme="minorHAnsi"/>
          <w:sz w:val="21"/>
          <w:szCs w:val="21"/>
        </w:rPr>
      </w:pPr>
      <w:r w:rsidRPr="00CB7412">
        <w:rPr>
          <w:rFonts w:asciiTheme="minorHAnsi" w:eastAsiaTheme="minorHAnsi" w:hAnsiTheme="minorHAnsi" w:hint="eastAsia"/>
          <w:sz w:val="21"/>
          <w:szCs w:val="21"/>
          <w:shd w:val="clear" w:color="auto" w:fill="FFFFFF"/>
        </w:rPr>
        <w:t xml:space="preserve">○　</w:t>
      </w:r>
      <w:r w:rsidR="00CB7412" w:rsidRPr="00CB7412">
        <w:rPr>
          <w:rFonts w:asciiTheme="minorHAnsi" w:eastAsiaTheme="minorHAnsi" w:hAnsiTheme="minorHAnsi" w:hint="eastAsia"/>
          <w:b/>
          <w:bCs/>
          <w:sz w:val="21"/>
          <w:szCs w:val="21"/>
          <w:shd w:val="clear" w:color="auto" w:fill="FFFFFF"/>
        </w:rPr>
        <w:t>最高裁判所</w:t>
      </w:r>
      <w:r w:rsidR="00CB7412" w:rsidRPr="00CB7412">
        <w:rPr>
          <w:rFonts w:asciiTheme="minorHAnsi" w:eastAsiaTheme="minorHAnsi" w:hAnsiTheme="minorHAnsi" w:hint="eastAsia"/>
          <w:sz w:val="21"/>
          <w:szCs w:val="21"/>
          <w:shd w:val="clear" w:color="auto" w:fill="FFFFFF"/>
        </w:rPr>
        <w:t>は、</w:t>
      </w:r>
      <w:r w:rsidR="00CB7412" w:rsidRPr="00CB7412">
        <w:rPr>
          <w:rFonts w:asciiTheme="minorHAnsi" w:eastAsiaTheme="minorHAnsi" w:hAnsiTheme="minorHAnsi" w:hint="eastAsia"/>
          <w:b/>
          <w:bCs/>
          <w:sz w:val="21"/>
          <w:szCs w:val="21"/>
          <w:shd w:val="clear" w:color="auto" w:fill="FFFFFF"/>
        </w:rPr>
        <w:t>７月３日</w:t>
      </w:r>
      <w:r w:rsidR="00CB7412" w:rsidRPr="00CB7412">
        <w:rPr>
          <w:rFonts w:asciiTheme="minorHAnsi" w:eastAsiaTheme="minorHAnsi" w:hAnsiTheme="minorHAnsi" w:hint="eastAsia"/>
          <w:sz w:val="21"/>
          <w:szCs w:val="21"/>
          <w:shd w:val="clear" w:color="auto" w:fill="FFFFFF"/>
        </w:rPr>
        <w:t>、</w:t>
      </w:r>
      <w:r w:rsidR="00CB7412" w:rsidRPr="00CB7412">
        <w:rPr>
          <w:rFonts w:asciiTheme="minorHAnsi" w:eastAsiaTheme="minorHAnsi" w:hAnsiTheme="minorHAnsi" w:hint="eastAsia"/>
          <w:b/>
          <w:bCs/>
          <w:sz w:val="21"/>
          <w:szCs w:val="21"/>
          <w:shd w:val="clear" w:color="auto" w:fill="FFFFFF"/>
        </w:rPr>
        <w:t>優生保護法下の強制不妊手術にかかる国家賠償請求事件</w:t>
      </w:r>
      <w:r w:rsidR="00CB7412">
        <w:rPr>
          <w:rFonts w:asciiTheme="minorHAnsi" w:eastAsiaTheme="minorHAnsi" w:hAnsiTheme="minorHAnsi" w:hint="eastAsia"/>
          <w:sz w:val="21"/>
          <w:szCs w:val="21"/>
          <w:shd w:val="clear" w:color="auto" w:fill="FFFFFF"/>
        </w:rPr>
        <w:t>について、</w:t>
      </w:r>
      <w:r w:rsidR="00CB7412" w:rsidRPr="00CB7412">
        <w:rPr>
          <w:rFonts w:asciiTheme="minorHAnsi" w:eastAsiaTheme="minorHAnsi" w:hAnsiTheme="minorHAnsi" w:hint="eastAsia"/>
          <w:sz w:val="21"/>
          <w:szCs w:val="21"/>
        </w:rPr>
        <w:t>民法（平成</w:t>
      </w:r>
      <w:r w:rsidR="00233639">
        <w:rPr>
          <w:rFonts w:asciiTheme="minorHAnsi" w:eastAsiaTheme="minorHAnsi" w:hAnsiTheme="minorHAnsi" w:hint="eastAsia"/>
          <w:sz w:val="21"/>
          <w:szCs w:val="21"/>
        </w:rPr>
        <w:t>29</w:t>
      </w:r>
      <w:r w:rsidR="00CB7412" w:rsidRPr="00CB7412">
        <w:rPr>
          <w:rFonts w:asciiTheme="minorHAnsi" w:eastAsiaTheme="minorHAnsi" w:hAnsiTheme="minorHAnsi" w:hint="eastAsia"/>
          <w:sz w:val="21"/>
          <w:szCs w:val="21"/>
        </w:rPr>
        <w:t>年法律第</w:t>
      </w:r>
      <w:r w:rsidR="00233639">
        <w:rPr>
          <w:rFonts w:asciiTheme="minorHAnsi" w:eastAsiaTheme="minorHAnsi" w:hAnsiTheme="minorHAnsi" w:hint="eastAsia"/>
          <w:sz w:val="21"/>
          <w:szCs w:val="21"/>
        </w:rPr>
        <w:t>44</w:t>
      </w:r>
      <w:r w:rsidR="00CB7412" w:rsidRPr="00CB7412">
        <w:rPr>
          <w:rFonts w:asciiTheme="minorHAnsi" w:eastAsiaTheme="minorHAnsi" w:hAnsiTheme="minorHAnsi" w:hint="eastAsia"/>
          <w:sz w:val="21"/>
          <w:szCs w:val="21"/>
        </w:rPr>
        <w:t>号による改正前のもの）</w:t>
      </w:r>
      <w:r w:rsidR="00233639">
        <w:rPr>
          <w:rFonts w:asciiTheme="minorHAnsi" w:eastAsiaTheme="minorHAnsi" w:hAnsiTheme="minorHAnsi" w:hint="eastAsia"/>
          <w:sz w:val="21"/>
          <w:szCs w:val="21"/>
        </w:rPr>
        <w:t>724</w:t>
      </w:r>
      <w:r w:rsidR="00CB7412" w:rsidRPr="00CB7412">
        <w:rPr>
          <w:rFonts w:asciiTheme="minorHAnsi" w:eastAsiaTheme="minorHAnsi" w:hAnsiTheme="minorHAnsi" w:hint="eastAsia"/>
          <w:sz w:val="21"/>
          <w:szCs w:val="21"/>
        </w:rPr>
        <w:t>条後段の</w:t>
      </w:r>
      <w:r w:rsidR="00CB7412" w:rsidRPr="00273F6F">
        <w:rPr>
          <w:rFonts w:asciiTheme="minorHAnsi" w:eastAsiaTheme="minorHAnsi" w:hAnsiTheme="minorHAnsi" w:hint="eastAsia"/>
          <w:b/>
          <w:bCs/>
          <w:sz w:val="21"/>
          <w:szCs w:val="21"/>
        </w:rPr>
        <w:t>除斥期間の主張をすることが信義則に反し権利の濫用として許されない</w:t>
      </w:r>
      <w:r w:rsidR="00CB7412" w:rsidRPr="00CB7412">
        <w:rPr>
          <w:rFonts w:asciiTheme="minorHAnsi" w:eastAsiaTheme="minorHAnsi" w:hAnsiTheme="minorHAnsi" w:hint="eastAsia"/>
          <w:sz w:val="21"/>
          <w:szCs w:val="21"/>
        </w:rPr>
        <w:t>と</w:t>
      </w:r>
      <w:r w:rsidR="00CB7412">
        <w:rPr>
          <w:rFonts w:asciiTheme="minorHAnsi" w:eastAsiaTheme="minorHAnsi" w:hAnsiTheme="minorHAnsi" w:hint="eastAsia"/>
          <w:sz w:val="21"/>
          <w:szCs w:val="21"/>
        </w:rPr>
        <w:t>して、国の反論を退けて、原告勝訴を言い渡した。</w:t>
      </w:r>
    </w:p>
    <w:p w14:paraId="1AA5A8AF" w14:textId="512E0418" w:rsidR="00CB7412" w:rsidRPr="00CB7412" w:rsidRDefault="00CB7412" w:rsidP="00182694">
      <w:pPr>
        <w:pStyle w:val="af0"/>
        <w:rPr>
          <w:rFonts w:asciiTheme="minorHAnsi" w:eastAsiaTheme="minorHAnsi" w:hAnsiTheme="minorHAnsi"/>
          <w:sz w:val="21"/>
          <w:szCs w:val="21"/>
          <w:shd w:val="clear" w:color="auto" w:fill="FFFFFF"/>
        </w:rPr>
      </w:pPr>
    </w:p>
    <w:p w14:paraId="25A8C304" w14:textId="6711BD7A" w:rsidR="00DC3A37" w:rsidRPr="00C24CF2" w:rsidRDefault="00DC3A37" w:rsidP="002A6973">
      <w:pPr>
        <w:pStyle w:val="af0"/>
        <w:rPr>
          <w:rFonts w:asciiTheme="minorHAnsi" w:eastAsiaTheme="minorHAnsi" w:hAnsiTheme="minorHAnsi"/>
          <w:sz w:val="21"/>
          <w:szCs w:val="21"/>
          <w:shd w:val="clear" w:color="auto" w:fill="FFFFFF"/>
        </w:rPr>
      </w:pPr>
    </w:p>
    <w:p w14:paraId="178198A4" w14:textId="2AE395D7" w:rsidR="0099606E" w:rsidRPr="00C24CF2" w:rsidRDefault="001F6461" w:rsidP="002A6973">
      <w:pPr>
        <w:pStyle w:val="af0"/>
        <w:rPr>
          <w:rFonts w:asciiTheme="minorHAnsi" w:eastAsiaTheme="minorHAnsi" w:hAnsiTheme="minorHAnsi"/>
          <w:sz w:val="21"/>
          <w:szCs w:val="21"/>
          <w:shd w:val="clear" w:color="auto" w:fill="FFFFFF"/>
        </w:rPr>
      </w:pPr>
      <w:r w:rsidRPr="00C24CF2">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C24CF2" w:rsidRDefault="001F6461" w:rsidP="00934EE9">
      <w:pPr>
        <w:rPr>
          <w:rFonts w:asciiTheme="minorHAnsi" w:eastAsiaTheme="minorHAnsi" w:hAnsiTheme="minorHAnsi"/>
          <w:shd w:val="clear" w:color="auto" w:fill="FFFFFF"/>
        </w:rPr>
      </w:pPr>
    </w:p>
    <w:p w14:paraId="45C596CC"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矢吹法律事務所</w:t>
      </w:r>
    </w:p>
    <w:p w14:paraId="4836E501" w14:textId="00701734"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東京都港区愛宕</w:t>
      </w:r>
      <w:r w:rsidR="00EC6046" w:rsidRPr="00C24CF2">
        <w:rPr>
          <w:rFonts w:asciiTheme="minorHAnsi" w:eastAsiaTheme="minorHAnsi" w:hAnsiTheme="minorHAnsi"/>
        </w:rPr>
        <w:t>1</w:t>
      </w:r>
      <w:r w:rsidRPr="00C24CF2">
        <w:rPr>
          <w:rFonts w:asciiTheme="minorHAnsi" w:eastAsiaTheme="minorHAnsi" w:hAnsiTheme="minorHAnsi" w:hint="eastAsia"/>
        </w:rPr>
        <w:t>丁目</w:t>
      </w:r>
      <w:r w:rsidR="00EC6046" w:rsidRPr="00C24CF2">
        <w:rPr>
          <w:rFonts w:asciiTheme="minorHAnsi" w:eastAsiaTheme="minorHAnsi" w:hAnsiTheme="minorHAnsi"/>
        </w:rPr>
        <w:t>3</w:t>
      </w:r>
      <w:r w:rsidRPr="00C24CF2">
        <w:rPr>
          <w:rFonts w:asciiTheme="minorHAnsi" w:eastAsiaTheme="minorHAnsi" w:hAnsiTheme="minorHAnsi" w:hint="eastAsia"/>
        </w:rPr>
        <w:t>－</w:t>
      </w:r>
      <w:r w:rsidR="00EC6046" w:rsidRPr="00C24CF2">
        <w:rPr>
          <w:rFonts w:asciiTheme="minorHAnsi" w:eastAsiaTheme="minorHAnsi" w:hAnsiTheme="minorHAnsi"/>
        </w:rPr>
        <w:t>4</w:t>
      </w:r>
      <w:r w:rsidRPr="00C24CF2">
        <w:rPr>
          <w:rFonts w:asciiTheme="minorHAnsi" w:eastAsiaTheme="minorHAnsi" w:hAnsiTheme="minorHAnsi" w:hint="eastAsia"/>
        </w:rPr>
        <w:t>愛宕東洋ビル</w:t>
      </w:r>
      <w:r w:rsidR="00EC6046" w:rsidRPr="00C24CF2">
        <w:rPr>
          <w:rFonts w:asciiTheme="minorHAnsi" w:eastAsiaTheme="minorHAnsi" w:hAnsiTheme="minorHAnsi"/>
        </w:rPr>
        <w:t>4</w:t>
      </w:r>
      <w:r w:rsidRPr="00C24CF2">
        <w:rPr>
          <w:rFonts w:asciiTheme="minorHAnsi" w:eastAsiaTheme="minorHAnsi" w:hAnsiTheme="minorHAnsi" w:hint="eastAsia"/>
        </w:rPr>
        <w:t>階</w:t>
      </w:r>
    </w:p>
    <w:p w14:paraId="7CFC297B" w14:textId="2FDB9EFA"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電話</w:t>
      </w:r>
      <w:r w:rsidR="00A87980" w:rsidRPr="00C24CF2">
        <w:rPr>
          <w:rFonts w:asciiTheme="minorHAnsi" w:eastAsiaTheme="minorHAnsi" w:hAnsiTheme="minorHAnsi"/>
        </w:rPr>
        <w:tab/>
      </w:r>
      <w:r w:rsidR="00EC6046" w:rsidRPr="00C24CF2">
        <w:rPr>
          <w:rFonts w:asciiTheme="minorHAnsi" w:eastAsiaTheme="minorHAnsi" w:hAnsiTheme="minorHAnsi"/>
        </w:rPr>
        <w:t>03</w:t>
      </w:r>
      <w:r w:rsidRPr="00C24CF2">
        <w:rPr>
          <w:rFonts w:asciiTheme="minorHAnsi" w:eastAsiaTheme="minorHAnsi" w:hAnsiTheme="minorHAnsi" w:hint="eastAsia"/>
        </w:rPr>
        <w:t>－</w:t>
      </w:r>
      <w:r w:rsidR="00EC6046" w:rsidRPr="00C24CF2">
        <w:rPr>
          <w:rFonts w:asciiTheme="minorHAnsi" w:eastAsiaTheme="minorHAnsi" w:hAnsiTheme="minorHAnsi"/>
        </w:rPr>
        <w:t>5425</w:t>
      </w:r>
      <w:r w:rsidRPr="00C24CF2">
        <w:rPr>
          <w:rFonts w:asciiTheme="minorHAnsi" w:eastAsiaTheme="minorHAnsi" w:hAnsiTheme="minorHAnsi" w:hint="eastAsia"/>
        </w:rPr>
        <w:t>－</w:t>
      </w:r>
      <w:r w:rsidR="00EC6046" w:rsidRPr="00C24CF2">
        <w:rPr>
          <w:rFonts w:asciiTheme="minorHAnsi" w:eastAsiaTheme="minorHAnsi" w:hAnsiTheme="minorHAnsi"/>
        </w:rPr>
        <w:t>6763</w:t>
      </w:r>
    </w:p>
    <w:p w14:paraId="70D056E1" w14:textId="44B86633"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Fax</w:t>
      </w:r>
      <w:r w:rsidR="00A87980" w:rsidRPr="00C24CF2">
        <w:rPr>
          <w:rFonts w:asciiTheme="minorHAnsi" w:eastAsiaTheme="minorHAnsi" w:hAnsiTheme="minorHAnsi"/>
        </w:rPr>
        <w:tab/>
      </w:r>
      <w:r w:rsidR="00EC6046" w:rsidRPr="00C24CF2">
        <w:rPr>
          <w:rFonts w:asciiTheme="minorHAnsi" w:eastAsiaTheme="minorHAnsi" w:hAnsiTheme="minorHAnsi"/>
        </w:rPr>
        <w:t>03</w:t>
      </w:r>
      <w:r w:rsidRPr="00C24CF2">
        <w:rPr>
          <w:rFonts w:asciiTheme="minorHAnsi" w:eastAsiaTheme="minorHAnsi" w:hAnsiTheme="minorHAnsi" w:hint="eastAsia"/>
        </w:rPr>
        <w:t>－</w:t>
      </w:r>
      <w:r w:rsidR="00EC6046" w:rsidRPr="00C24CF2">
        <w:rPr>
          <w:rFonts w:asciiTheme="minorHAnsi" w:eastAsiaTheme="minorHAnsi" w:hAnsiTheme="minorHAnsi"/>
        </w:rPr>
        <w:t>3437</w:t>
      </w:r>
      <w:r w:rsidRPr="00C24CF2">
        <w:rPr>
          <w:rFonts w:asciiTheme="minorHAnsi" w:eastAsiaTheme="minorHAnsi" w:hAnsiTheme="minorHAnsi" w:hint="eastAsia"/>
        </w:rPr>
        <w:t>－</w:t>
      </w:r>
      <w:r w:rsidR="00EC6046" w:rsidRPr="00C24CF2">
        <w:rPr>
          <w:rFonts w:asciiTheme="minorHAnsi" w:eastAsiaTheme="minorHAnsi" w:hAnsiTheme="minorHAnsi"/>
        </w:rPr>
        <w:t>3680</w:t>
      </w:r>
    </w:p>
    <w:p w14:paraId="03A1F80B"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 xml:space="preserve">電子メール　</w:t>
      </w:r>
      <w:hyperlink r:id="rId9" w:history="1">
        <w:r w:rsidRPr="00C24CF2">
          <w:rPr>
            <w:rStyle w:val="a3"/>
            <w:rFonts w:asciiTheme="minorHAnsi" w:eastAsiaTheme="minorHAnsi" w:hAnsiTheme="minorHAnsi" w:hint="eastAsia"/>
            <w:color w:val="auto"/>
          </w:rPr>
          <w:t>k.yabuki@yabukilaw.jp</w:t>
        </w:r>
      </w:hyperlink>
    </w:p>
    <w:p w14:paraId="77B56CAC" w14:textId="77777777" w:rsidR="005F5C63" w:rsidRPr="00C24CF2" w:rsidRDefault="005F5C63" w:rsidP="005F5C63">
      <w:pPr>
        <w:rPr>
          <w:rFonts w:asciiTheme="minorHAnsi" w:eastAsiaTheme="minorHAnsi" w:hAnsiTheme="minorHAnsi"/>
        </w:rPr>
      </w:pPr>
      <w:r w:rsidRPr="00C24CF2">
        <w:rPr>
          <w:rFonts w:asciiTheme="minorHAnsi" w:eastAsiaTheme="minorHAnsi" w:hAnsiTheme="minorHAnsi" w:hint="eastAsia"/>
        </w:rPr>
        <w:t xml:space="preserve">HP  </w:t>
      </w:r>
      <w:hyperlink r:id="rId10" w:history="1">
        <w:r w:rsidRPr="00C24CF2">
          <w:rPr>
            <w:rStyle w:val="a3"/>
            <w:rFonts w:asciiTheme="minorHAnsi" w:eastAsiaTheme="minorHAnsi" w:hAnsiTheme="minorHAnsi" w:hint="eastAsia"/>
            <w:color w:val="auto"/>
          </w:rPr>
          <w:t>http://www.yabukilaw.jp</w:t>
        </w:r>
      </w:hyperlink>
    </w:p>
    <w:p w14:paraId="7BAA66B1" w14:textId="74FB6AD3" w:rsidR="00022FA3" w:rsidRPr="00041C51" w:rsidRDefault="00022FA3">
      <w:pPr>
        <w:rPr>
          <w:rFonts w:asciiTheme="minorHAnsi" w:eastAsiaTheme="minorHAnsi" w:hAnsiTheme="minorHAnsi"/>
        </w:rPr>
      </w:pPr>
    </w:p>
    <w:p w14:paraId="6C3E0BB9" w14:textId="144DFDAB" w:rsidR="005F5C63" w:rsidRPr="00041C51" w:rsidRDefault="00C441F1">
      <w:pPr>
        <w:rPr>
          <w:rFonts w:asciiTheme="minorHAnsi" w:eastAsiaTheme="minorHAnsi" w:hAnsiTheme="minorHAnsi"/>
        </w:rPr>
      </w:pPr>
      <w:r w:rsidRPr="00041C51">
        <w:rPr>
          <w:rFonts w:asciiTheme="minorHAnsi" w:eastAsiaTheme="minorHAnsi" w:hAnsiTheme="minorHAnsi" w:hint="eastAsia"/>
        </w:rPr>
        <w:t>＃</w:t>
      </w:r>
      <w:r w:rsidRPr="00041C51">
        <w:rPr>
          <w:rFonts w:asciiTheme="minorHAnsi" w:eastAsiaTheme="minorHAnsi" w:hAnsiTheme="minorHAnsi" w:hint="eastAsia"/>
          <w:b/>
          <w:bCs/>
          <w:color w:val="FF0000"/>
        </w:rPr>
        <w:t>「</w:t>
      </w:r>
      <w:r w:rsidR="005F5C63" w:rsidRPr="00041C51">
        <w:rPr>
          <w:rFonts w:asciiTheme="minorHAnsi" w:eastAsiaTheme="minorHAnsi" w:hAnsiTheme="minorHAnsi" w:hint="eastAsia"/>
          <w:b/>
          <w:bCs/>
          <w:color w:val="FF0000"/>
        </w:rPr>
        <w:t>草野芳郎ADRセンター</w:t>
      </w:r>
      <w:r w:rsidRPr="00041C51">
        <w:rPr>
          <w:rFonts w:asciiTheme="minorHAnsi" w:eastAsiaTheme="minorHAnsi" w:hAnsiTheme="minorHAnsi" w:hint="eastAsia"/>
          <w:b/>
          <w:bCs/>
          <w:color w:val="FF0000"/>
        </w:rPr>
        <w:t>」</w:t>
      </w:r>
      <w:r w:rsidR="005F5C63" w:rsidRPr="00041C51">
        <w:rPr>
          <w:rFonts w:asciiTheme="minorHAnsi" w:eastAsiaTheme="minorHAnsi" w:hAnsiTheme="minorHAnsi" w:hint="eastAsia"/>
        </w:rPr>
        <w:t>へのご連絡はこちら</w:t>
      </w:r>
      <w:r w:rsidR="002D3F40" w:rsidRPr="00041C51">
        <w:rPr>
          <w:rFonts w:asciiTheme="minorHAnsi" w:eastAsiaTheme="minorHAnsi" w:hAnsiTheme="minorHAnsi" w:hint="eastAsia"/>
        </w:rPr>
        <w:t>に</w:t>
      </w:r>
      <w:r w:rsidR="005F5C63" w:rsidRPr="00041C51">
        <w:rPr>
          <w:rFonts w:asciiTheme="minorHAnsi" w:eastAsiaTheme="minorHAnsi" w:hAnsiTheme="minorHAnsi" w:hint="eastAsia"/>
        </w:rPr>
        <w:t>お願いします。</w:t>
      </w:r>
      <w:r w:rsidR="005F5C63" w:rsidRPr="00041C51">
        <w:rPr>
          <w:rFonts w:asciiTheme="minorHAnsi" w:eastAsiaTheme="minorHAnsi" w:hAnsiTheme="minorHAnsi" w:hint="eastAsia"/>
          <w:b/>
          <w:bCs/>
          <w:color w:val="FF0000"/>
        </w:rPr>
        <w:t>通常の</w:t>
      </w:r>
      <w:r w:rsidR="000B71BE" w:rsidRPr="00041C51">
        <w:rPr>
          <w:rFonts w:asciiTheme="minorHAnsi" w:eastAsiaTheme="minorHAnsi" w:hAnsiTheme="minorHAnsi" w:hint="eastAsia"/>
          <w:b/>
          <w:bCs/>
          <w:color w:val="FF0000"/>
        </w:rPr>
        <w:t>アドホック</w:t>
      </w:r>
      <w:r w:rsidR="005F5C63" w:rsidRPr="00041C51">
        <w:rPr>
          <w:rFonts w:asciiTheme="minorHAnsi" w:eastAsiaTheme="minorHAnsi" w:hAnsiTheme="minorHAnsi" w:hint="eastAsia"/>
          <w:b/>
          <w:bCs/>
          <w:color w:val="FF0000"/>
        </w:rPr>
        <w:t>調停及びウェブ調停を実施</w:t>
      </w:r>
      <w:r w:rsidR="005F5C63" w:rsidRPr="00041C51">
        <w:rPr>
          <w:rFonts w:asciiTheme="minorHAnsi" w:eastAsiaTheme="minorHAnsi" w:hAnsiTheme="minorHAnsi" w:hint="eastAsia"/>
        </w:rPr>
        <w:t>しております。早期の紛争解決をお望みの方は是非ご利用ください。</w:t>
      </w:r>
    </w:p>
    <w:p w14:paraId="00E9DB1E" w14:textId="33D59B14" w:rsidR="005F5C63" w:rsidRPr="00041C51" w:rsidRDefault="004B5A87">
      <w:pPr>
        <w:rPr>
          <w:rStyle w:val="a3"/>
          <w:rFonts w:asciiTheme="minorHAnsi" w:eastAsiaTheme="minorHAnsi" w:hAnsiTheme="minorHAnsi"/>
          <w:u w:val="none"/>
        </w:rPr>
      </w:pPr>
      <w:hyperlink r:id="rId11" w:tgtFrame="_blank" w:history="1">
        <w:r w:rsidR="005F5C63" w:rsidRPr="00041C51">
          <w:rPr>
            <w:rStyle w:val="a3"/>
            <w:rFonts w:asciiTheme="minorHAnsi" w:eastAsiaTheme="minorHAnsi" w:hAnsiTheme="minorHAnsi" w:hint="eastAsia"/>
            <w:u w:val="none"/>
          </w:rPr>
          <w:t>草野芳郎</w:t>
        </w:r>
        <w:r w:rsidR="005F5C63" w:rsidRPr="00041C51">
          <w:rPr>
            <w:rStyle w:val="a3"/>
            <w:rFonts w:asciiTheme="minorHAnsi" w:eastAsiaTheme="minorHAnsi" w:hAnsiTheme="minorHAnsi" w:cs="Times New Roman"/>
            <w:u w:val="none"/>
          </w:rPr>
          <w:t>ADR</w:t>
        </w:r>
        <w:r w:rsidR="005F5C63" w:rsidRPr="00041C51">
          <w:rPr>
            <w:rStyle w:val="a3"/>
            <w:rFonts w:asciiTheme="minorHAnsi" w:eastAsiaTheme="minorHAnsi" w:hAnsiTheme="minorHAnsi" w:hint="eastAsia"/>
            <w:u w:val="none"/>
          </w:rPr>
          <w:t>センター</w:t>
        </w:r>
      </w:hyperlink>
    </w:p>
    <w:p w14:paraId="24AB1CDF" w14:textId="537F4FE2" w:rsidR="006F409E" w:rsidRPr="00041C51" w:rsidRDefault="006F409E">
      <w:pPr>
        <w:rPr>
          <w:rStyle w:val="a3"/>
          <w:rFonts w:asciiTheme="minorHAnsi" w:eastAsiaTheme="minorHAnsi" w:hAnsiTheme="minorHAnsi"/>
          <w:u w:val="none"/>
        </w:rPr>
      </w:pPr>
    </w:p>
    <w:p w14:paraId="66D51A25" w14:textId="39B2A4CA" w:rsidR="006F409E" w:rsidRPr="00C24CF2" w:rsidRDefault="006F409E" w:rsidP="006F409E">
      <w:pPr>
        <w:rPr>
          <w:rFonts w:asciiTheme="minorHAnsi" w:eastAsiaTheme="minorHAnsi" w:hAnsiTheme="minorHAnsi"/>
        </w:rPr>
      </w:pPr>
      <w:r w:rsidRPr="00C24CF2">
        <w:rPr>
          <w:rFonts w:asciiTheme="minorHAnsi" w:eastAsiaTheme="minorHAnsi" w:hAnsiTheme="minorHAnsi" w:hint="eastAsia"/>
        </w:rPr>
        <w:t>〇</w:t>
      </w:r>
      <w:r w:rsidRPr="00C24CF2">
        <w:rPr>
          <w:rFonts w:asciiTheme="minorHAnsi" w:eastAsiaTheme="minorHAnsi" w:hAnsiTheme="minorHAnsi" w:hint="eastAsia"/>
          <w:b/>
          <w:bCs/>
        </w:rPr>
        <w:t>草野芳郎弁護士</w:t>
      </w:r>
      <w:r w:rsidRPr="00C24CF2">
        <w:rPr>
          <w:rFonts w:asciiTheme="minorHAnsi" w:eastAsiaTheme="minorHAnsi" w:hAnsiTheme="minorHAnsi" w:hint="eastAsia"/>
        </w:rPr>
        <w:t>が、「</w:t>
      </w:r>
      <w:r w:rsidRPr="00C24CF2">
        <w:rPr>
          <w:rFonts w:asciiTheme="minorHAnsi" w:eastAsiaTheme="minorHAnsi" w:hAnsiTheme="minorHAnsi" w:hint="eastAsia"/>
          <w:b/>
          <w:bCs/>
        </w:rPr>
        <w:t>新和解技術論～和解は未来を創る</w:t>
      </w:r>
      <w:r w:rsidRPr="00C24CF2">
        <w:rPr>
          <w:rFonts w:asciiTheme="minorHAnsi" w:eastAsiaTheme="minorHAnsi" w:hAnsiTheme="minorHAnsi" w:hint="eastAsia"/>
        </w:rPr>
        <w:t>」（信山社）を出版していますが、人気の高い「和解技術論」の改訂版です。当事務所では</w:t>
      </w:r>
      <w:r w:rsidR="00EC6046" w:rsidRPr="00C24CF2">
        <w:rPr>
          <w:rFonts w:asciiTheme="minorHAnsi" w:eastAsiaTheme="minorHAnsi" w:hAnsiTheme="minorHAnsi"/>
        </w:rPr>
        <w:t>1</w:t>
      </w:r>
      <w:r w:rsidRPr="00C24CF2">
        <w:rPr>
          <w:rFonts w:asciiTheme="minorHAnsi" w:eastAsiaTheme="minorHAnsi" w:hAnsiTheme="minorHAnsi" w:hint="eastAsia"/>
        </w:rPr>
        <w:t>割引き（定価2000円税別）で販売しています。社内のコミュニケーションにも大変参考になります。ご興味のある方はYLO（</w:t>
      </w:r>
      <w:r w:rsidRPr="00C24CF2">
        <w:rPr>
          <w:rFonts w:asciiTheme="minorHAnsi" w:eastAsiaTheme="minorHAnsi" w:hAnsiTheme="minorHAnsi"/>
        </w:rPr>
        <w:t>so</w:t>
      </w:r>
      <w:r w:rsidRPr="00C24CF2">
        <w:rPr>
          <w:rFonts w:asciiTheme="minorHAnsi" w:eastAsiaTheme="minorHAnsi" w:hAnsiTheme="minorHAnsi" w:hint="eastAsia"/>
        </w:rPr>
        <w:t>u</w:t>
      </w:r>
      <w:r w:rsidRPr="00C24CF2">
        <w:rPr>
          <w:rFonts w:asciiTheme="minorHAnsi" w:eastAsiaTheme="minorHAnsi" w:hAnsiTheme="minorHAnsi"/>
        </w:rPr>
        <w:t>mu@yabukilaw.jp）</w:t>
      </w:r>
      <w:r w:rsidRPr="00C24CF2">
        <w:rPr>
          <w:rFonts w:asciiTheme="minorHAnsi" w:eastAsiaTheme="minorHAnsi" w:hAnsiTheme="minorHAnsi" w:hint="eastAsia"/>
        </w:rPr>
        <w:t>までお申し込みください。</w:t>
      </w:r>
    </w:p>
    <w:p w14:paraId="7D840A49" w14:textId="4D8B8A2E" w:rsidR="00EA1074" w:rsidRPr="00C24CF2" w:rsidRDefault="00EA1074">
      <w:pPr>
        <w:rPr>
          <w:rStyle w:val="a3"/>
          <w:rFonts w:asciiTheme="minorHAnsi" w:eastAsiaTheme="minorHAnsi" w:hAnsiTheme="minorHAnsi"/>
          <w:color w:val="auto"/>
          <w:u w:val="none"/>
        </w:rPr>
      </w:pPr>
    </w:p>
    <w:p w14:paraId="077010EA" w14:textId="48D05398" w:rsidR="00BA2233" w:rsidRPr="00C24CF2" w:rsidRDefault="00EA1074">
      <w:pPr>
        <w:rPr>
          <w:rFonts w:asciiTheme="minorHAnsi" w:eastAsiaTheme="minorHAnsi" w:hAnsiTheme="minorHAnsi"/>
        </w:rPr>
      </w:pPr>
      <w:r w:rsidRPr="00C24CF2">
        <w:rPr>
          <w:rStyle w:val="a3"/>
          <w:rFonts w:asciiTheme="minorHAnsi" w:eastAsiaTheme="minorHAnsi" w:hAnsiTheme="minorHAnsi" w:hint="eastAsia"/>
          <w:color w:val="auto"/>
          <w:u w:val="none"/>
        </w:rPr>
        <w:t xml:space="preserve">（YLO </w:t>
      </w:r>
      <w:r w:rsidRPr="00C24CF2">
        <w:rPr>
          <w:rStyle w:val="a3"/>
          <w:rFonts w:asciiTheme="minorHAnsi" w:eastAsiaTheme="minorHAnsi" w:hAnsiTheme="minorHAnsi"/>
          <w:color w:val="auto"/>
          <w:u w:val="none"/>
        </w:rPr>
        <w:t>News Lette</w:t>
      </w:r>
      <w:r w:rsidRPr="00182694">
        <w:rPr>
          <w:rStyle w:val="a3"/>
          <w:rFonts w:asciiTheme="minorHAnsi" w:eastAsiaTheme="minorHAnsi" w:hAnsiTheme="minorHAnsi"/>
          <w:color w:val="auto"/>
          <w:u w:val="none"/>
        </w:rPr>
        <w:t>r</w:t>
      </w:r>
      <w:r w:rsidRPr="00182694">
        <w:rPr>
          <w:rStyle w:val="a3"/>
          <w:rFonts w:asciiTheme="minorHAnsi" w:eastAsiaTheme="minorHAnsi" w:hAnsiTheme="minorHAnsi" w:hint="eastAsia"/>
          <w:color w:val="auto"/>
          <w:u w:val="none"/>
        </w:rPr>
        <w:t>毎月</w:t>
      </w:r>
      <w:r w:rsidR="006517AE" w:rsidRPr="00182694">
        <w:rPr>
          <w:rStyle w:val="a3"/>
          <w:rFonts w:asciiTheme="minorHAnsi" w:eastAsiaTheme="minorHAnsi" w:hAnsiTheme="minorHAnsi"/>
          <w:color w:val="auto"/>
          <w:u w:val="none"/>
        </w:rPr>
        <w:t>10</w:t>
      </w:r>
      <w:r w:rsidRPr="00182694">
        <w:rPr>
          <w:rStyle w:val="a3"/>
          <w:rFonts w:asciiTheme="minorHAnsi" w:eastAsiaTheme="minorHAnsi" w:hAnsiTheme="minorHAnsi" w:hint="eastAsia"/>
          <w:color w:val="auto"/>
          <w:u w:val="none"/>
        </w:rPr>
        <w:t>日</w:t>
      </w:r>
      <w:r w:rsidR="00D22B14" w:rsidRPr="00182694">
        <w:rPr>
          <w:rStyle w:val="a3"/>
          <w:rFonts w:asciiTheme="minorHAnsi" w:eastAsiaTheme="minorHAnsi" w:hAnsiTheme="minorHAnsi" w:hint="eastAsia"/>
          <w:color w:val="auto"/>
          <w:u w:val="none"/>
        </w:rPr>
        <w:t>頃</w:t>
      </w:r>
      <w:r w:rsidRPr="00C24CF2">
        <w:rPr>
          <w:rStyle w:val="a3"/>
          <w:rFonts w:asciiTheme="minorHAnsi" w:eastAsiaTheme="minorHAnsi" w:hAnsiTheme="minorHAnsi" w:hint="eastAsia"/>
          <w:color w:val="auto"/>
          <w:u w:val="none"/>
        </w:rPr>
        <w:t>発行）</w:t>
      </w:r>
      <w:bookmarkEnd w:id="0"/>
    </w:p>
    <w:sectPr w:rsidR="00BA2233" w:rsidRPr="00C24CF2">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B3B81" w14:textId="77777777" w:rsidR="00AA45B1" w:rsidRDefault="00AA45B1" w:rsidP="004C6651">
      <w:r>
        <w:separator/>
      </w:r>
    </w:p>
  </w:endnote>
  <w:endnote w:type="continuationSeparator" w:id="0">
    <w:p w14:paraId="0EA9885F" w14:textId="77777777" w:rsidR="00AA45B1" w:rsidRDefault="00AA45B1"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616700"/>
      <w:docPartObj>
        <w:docPartGallery w:val="Page Numbers (Bottom of Page)"/>
        <w:docPartUnique/>
      </w:docPartObj>
    </w:sdtPr>
    <w:sdtEnd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AFDE" w14:textId="77777777" w:rsidR="00AA45B1" w:rsidRDefault="00AA45B1" w:rsidP="004C6651">
      <w:r>
        <w:separator/>
      </w:r>
    </w:p>
  </w:footnote>
  <w:footnote w:type="continuationSeparator" w:id="0">
    <w:p w14:paraId="0CC7DB2D" w14:textId="77777777" w:rsidR="00AA45B1" w:rsidRDefault="00AA45B1"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3B30"/>
    <w:rsid w:val="0003670D"/>
    <w:rsid w:val="00041C51"/>
    <w:rsid w:val="00041D5D"/>
    <w:rsid w:val="0004228E"/>
    <w:rsid w:val="00047CC1"/>
    <w:rsid w:val="000547BD"/>
    <w:rsid w:val="00054FA4"/>
    <w:rsid w:val="000579ED"/>
    <w:rsid w:val="000669AA"/>
    <w:rsid w:val="00081AF3"/>
    <w:rsid w:val="00086A8E"/>
    <w:rsid w:val="00093F41"/>
    <w:rsid w:val="0009651E"/>
    <w:rsid w:val="00096C09"/>
    <w:rsid w:val="000A3FD2"/>
    <w:rsid w:val="000B71BE"/>
    <w:rsid w:val="000D0014"/>
    <w:rsid w:val="000D4895"/>
    <w:rsid w:val="000F4FA7"/>
    <w:rsid w:val="00100DFD"/>
    <w:rsid w:val="001116BA"/>
    <w:rsid w:val="0011347C"/>
    <w:rsid w:val="0011677B"/>
    <w:rsid w:val="00123414"/>
    <w:rsid w:val="001273A3"/>
    <w:rsid w:val="00135366"/>
    <w:rsid w:val="00143C33"/>
    <w:rsid w:val="00160310"/>
    <w:rsid w:val="00164A5E"/>
    <w:rsid w:val="00182694"/>
    <w:rsid w:val="00190887"/>
    <w:rsid w:val="00192374"/>
    <w:rsid w:val="001A413D"/>
    <w:rsid w:val="001B17C2"/>
    <w:rsid w:val="001B56BF"/>
    <w:rsid w:val="001C1F33"/>
    <w:rsid w:val="001C3C2B"/>
    <w:rsid w:val="001C3DC1"/>
    <w:rsid w:val="001C7266"/>
    <w:rsid w:val="001D0196"/>
    <w:rsid w:val="001E58FC"/>
    <w:rsid w:val="001E7928"/>
    <w:rsid w:val="001F4F3F"/>
    <w:rsid w:val="001F6461"/>
    <w:rsid w:val="00206CA0"/>
    <w:rsid w:val="00213F73"/>
    <w:rsid w:val="00214445"/>
    <w:rsid w:val="00220B90"/>
    <w:rsid w:val="0022195C"/>
    <w:rsid w:val="00233639"/>
    <w:rsid w:val="0023388A"/>
    <w:rsid w:val="00235F0A"/>
    <w:rsid w:val="00237D17"/>
    <w:rsid w:val="002465A5"/>
    <w:rsid w:val="00262C6C"/>
    <w:rsid w:val="00265E86"/>
    <w:rsid w:val="002673D2"/>
    <w:rsid w:val="002679A7"/>
    <w:rsid w:val="00273F6F"/>
    <w:rsid w:val="00276388"/>
    <w:rsid w:val="00280C23"/>
    <w:rsid w:val="002A6973"/>
    <w:rsid w:val="002D00B5"/>
    <w:rsid w:val="002D3F40"/>
    <w:rsid w:val="002E032C"/>
    <w:rsid w:val="002E11D8"/>
    <w:rsid w:val="002F3A98"/>
    <w:rsid w:val="00311AE9"/>
    <w:rsid w:val="00311F59"/>
    <w:rsid w:val="003217B2"/>
    <w:rsid w:val="003326F8"/>
    <w:rsid w:val="0033467C"/>
    <w:rsid w:val="0034324E"/>
    <w:rsid w:val="0035086C"/>
    <w:rsid w:val="00354B0E"/>
    <w:rsid w:val="00365C23"/>
    <w:rsid w:val="00366B9E"/>
    <w:rsid w:val="00370C38"/>
    <w:rsid w:val="00370F3E"/>
    <w:rsid w:val="003945A5"/>
    <w:rsid w:val="00397039"/>
    <w:rsid w:val="003A0EC8"/>
    <w:rsid w:val="003A534D"/>
    <w:rsid w:val="003B232E"/>
    <w:rsid w:val="003B5F31"/>
    <w:rsid w:val="003C0DDD"/>
    <w:rsid w:val="003C1624"/>
    <w:rsid w:val="003D2602"/>
    <w:rsid w:val="003E701E"/>
    <w:rsid w:val="003F238D"/>
    <w:rsid w:val="003F3004"/>
    <w:rsid w:val="003F6EBB"/>
    <w:rsid w:val="003F7C51"/>
    <w:rsid w:val="00400A15"/>
    <w:rsid w:val="00403C3E"/>
    <w:rsid w:val="00410F69"/>
    <w:rsid w:val="004111A1"/>
    <w:rsid w:val="0041146C"/>
    <w:rsid w:val="0041766F"/>
    <w:rsid w:val="00420C65"/>
    <w:rsid w:val="00441BE0"/>
    <w:rsid w:val="0045379F"/>
    <w:rsid w:val="0045384B"/>
    <w:rsid w:val="004748A9"/>
    <w:rsid w:val="0048492C"/>
    <w:rsid w:val="00485EE8"/>
    <w:rsid w:val="00487EB9"/>
    <w:rsid w:val="00492A6C"/>
    <w:rsid w:val="004956A6"/>
    <w:rsid w:val="00496D60"/>
    <w:rsid w:val="004A0146"/>
    <w:rsid w:val="004A5EA9"/>
    <w:rsid w:val="004A6045"/>
    <w:rsid w:val="004B04D5"/>
    <w:rsid w:val="004B3E26"/>
    <w:rsid w:val="004B5A87"/>
    <w:rsid w:val="004C2EF5"/>
    <w:rsid w:val="004C359E"/>
    <w:rsid w:val="004C41D1"/>
    <w:rsid w:val="004C4556"/>
    <w:rsid w:val="004C6651"/>
    <w:rsid w:val="004E6DAF"/>
    <w:rsid w:val="004E74CA"/>
    <w:rsid w:val="004F1451"/>
    <w:rsid w:val="00510C26"/>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32CE"/>
    <w:rsid w:val="005C6BEF"/>
    <w:rsid w:val="005D2631"/>
    <w:rsid w:val="005E1150"/>
    <w:rsid w:val="005F066F"/>
    <w:rsid w:val="005F16CA"/>
    <w:rsid w:val="005F55C3"/>
    <w:rsid w:val="005F5C63"/>
    <w:rsid w:val="005F7319"/>
    <w:rsid w:val="0060140C"/>
    <w:rsid w:val="00606B2E"/>
    <w:rsid w:val="00614D14"/>
    <w:rsid w:val="00626B8C"/>
    <w:rsid w:val="00637FB1"/>
    <w:rsid w:val="0064034E"/>
    <w:rsid w:val="0064353A"/>
    <w:rsid w:val="006462AE"/>
    <w:rsid w:val="006513B4"/>
    <w:rsid w:val="006517AE"/>
    <w:rsid w:val="00651BC8"/>
    <w:rsid w:val="006536BC"/>
    <w:rsid w:val="00654A32"/>
    <w:rsid w:val="00660869"/>
    <w:rsid w:val="00662F3E"/>
    <w:rsid w:val="00665E96"/>
    <w:rsid w:val="00671BA3"/>
    <w:rsid w:val="006722EB"/>
    <w:rsid w:val="006747A8"/>
    <w:rsid w:val="006866A9"/>
    <w:rsid w:val="00691A7E"/>
    <w:rsid w:val="0069689A"/>
    <w:rsid w:val="00696D9B"/>
    <w:rsid w:val="0069727C"/>
    <w:rsid w:val="006A4913"/>
    <w:rsid w:val="006A68E6"/>
    <w:rsid w:val="006A692A"/>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20787"/>
    <w:rsid w:val="00725948"/>
    <w:rsid w:val="007261D2"/>
    <w:rsid w:val="007430F0"/>
    <w:rsid w:val="007449CC"/>
    <w:rsid w:val="00746CBB"/>
    <w:rsid w:val="00756C25"/>
    <w:rsid w:val="0075720D"/>
    <w:rsid w:val="007619A2"/>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F146E"/>
    <w:rsid w:val="007F5C04"/>
    <w:rsid w:val="007F744D"/>
    <w:rsid w:val="00804D77"/>
    <w:rsid w:val="0080626F"/>
    <w:rsid w:val="0080745B"/>
    <w:rsid w:val="00811247"/>
    <w:rsid w:val="00820D67"/>
    <w:rsid w:val="00821C53"/>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A07D2"/>
    <w:rsid w:val="008A0899"/>
    <w:rsid w:val="008A3664"/>
    <w:rsid w:val="008A597A"/>
    <w:rsid w:val="008B32A2"/>
    <w:rsid w:val="008C4815"/>
    <w:rsid w:val="008C6C52"/>
    <w:rsid w:val="008D06D4"/>
    <w:rsid w:val="008D1C4A"/>
    <w:rsid w:val="008D6D01"/>
    <w:rsid w:val="008E5760"/>
    <w:rsid w:val="008F3DA8"/>
    <w:rsid w:val="0091039D"/>
    <w:rsid w:val="009222EF"/>
    <w:rsid w:val="00922FB6"/>
    <w:rsid w:val="0092580F"/>
    <w:rsid w:val="00934EE9"/>
    <w:rsid w:val="009441AD"/>
    <w:rsid w:val="00944310"/>
    <w:rsid w:val="00960FDB"/>
    <w:rsid w:val="0097165E"/>
    <w:rsid w:val="00981932"/>
    <w:rsid w:val="009864F2"/>
    <w:rsid w:val="00990135"/>
    <w:rsid w:val="009915B5"/>
    <w:rsid w:val="0099606E"/>
    <w:rsid w:val="009A0543"/>
    <w:rsid w:val="009C10FF"/>
    <w:rsid w:val="009C645F"/>
    <w:rsid w:val="009D01E6"/>
    <w:rsid w:val="009D4028"/>
    <w:rsid w:val="009D58DE"/>
    <w:rsid w:val="009E1F10"/>
    <w:rsid w:val="009E3C80"/>
    <w:rsid w:val="009E768D"/>
    <w:rsid w:val="009F7F50"/>
    <w:rsid w:val="00A00786"/>
    <w:rsid w:val="00A04B03"/>
    <w:rsid w:val="00A071E0"/>
    <w:rsid w:val="00A17BC8"/>
    <w:rsid w:val="00A20ED8"/>
    <w:rsid w:val="00A216A9"/>
    <w:rsid w:val="00A27686"/>
    <w:rsid w:val="00A33949"/>
    <w:rsid w:val="00A349E5"/>
    <w:rsid w:val="00A379B2"/>
    <w:rsid w:val="00A42F82"/>
    <w:rsid w:val="00A54C20"/>
    <w:rsid w:val="00A57D7E"/>
    <w:rsid w:val="00A649B8"/>
    <w:rsid w:val="00A70ABD"/>
    <w:rsid w:val="00A71786"/>
    <w:rsid w:val="00A735DD"/>
    <w:rsid w:val="00A8703B"/>
    <w:rsid w:val="00A87980"/>
    <w:rsid w:val="00AA45B1"/>
    <w:rsid w:val="00AB55C7"/>
    <w:rsid w:val="00AC1397"/>
    <w:rsid w:val="00AC61BF"/>
    <w:rsid w:val="00AC6D93"/>
    <w:rsid w:val="00AD3F17"/>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E3"/>
    <w:rsid w:val="00B93272"/>
    <w:rsid w:val="00B95853"/>
    <w:rsid w:val="00BA076D"/>
    <w:rsid w:val="00BA2233"/>
    <w:rsid w:val="00BA7AF5"/>
    <w:rsid w:val="00BB466F"/>
    <w:rsid w:val="00BB73A8"/>
    <w:rsid w:val="00BD0CFC"/>
    <w:rsid w:val="00BD271A"/>
    <w:rsid w:val="00BD50A6"/>
    <w:rsid w:val="00BD6137"/>
    <w:rsid w:val="00BD638E"/>
    <w:rsid w:val="00BE5194"/>
    <w:rsid w:val="00BE6A7F"/>
    <w:rsid w:val="00BE7A7E"/>
    <w:rsid w:val="00BF4A01"/>
    <w:rsid w:val="00C07887"/>
    <w:rsid w:val="00C12E31"/>
    <w:rsid w:val="00C24CF2"/>
    <w:rsid w:val="00C31D27"/>
    <w:rsid w:val="00C32A8D"/>
    <w:rsid w:val="00C376D2"/>
    <w:rsid w:val="00C40EBC"/>
    <w:rsid w:val="00C441F1"/>
    <w:rsid w:val="00C500C3"/>
    <w:rsid w:val="00C504DF"/>
    <w:rsid w:val="00C52935"/>
    <w:rsid w:val="00C54257"/>
    <w:rsid w:val="00C64EF7"/>
    <w:rsid w:val="00C70387"/>
    <w:rsid w:val="00C745F0"/>
    <w:rsid w:val="00C777BB"/>
    <w:rsid w:val="00C87DC0"/>
    <w:rsid w:val="00C90C4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72FB"/>
    <w:rsid w:val="00D07C1C"/>
    <w:rsid w:val="00D22B14"/>
    <w:rsid w:val="00D25F0A"/>
    <w:rsid w:val="00D304ED"/>
    <w:rsid w:val="00D45489"/>
    <w:rsid w:val="00D6224F"/>
    <w:rsid w:val="00D628BC"/>
    <w:rsid w:val="00D76399"/>
    <w:rsid w:val="00D8183A"/>
    <w:rsid w:val="00DB301B"/>
    <w:rsid w:val="00DB33CF"/>
    <w:rsid w:val="00DB7A2F"/>
    <w:rsid w:val="00DC0DB8"/>
    <w:rsid w:val="00DC2C40"/>
    <w:rsid w:val="00DC3A37"/>
    <w:rsid w:val="00DC3A8F"/>
    <w:rsid w:val="00DC735F"/>
    <w:rsid w:val="00DD770A"/>
    <w:rsid w:val="00DE6A17"/>
    <w:rsid w:val="00E001FA"/>
    <w:rsid w:val="00E023B0"/>
    <w:rsid w:val="00E06E0C"/>
    <w:rsid w:val="00E10B61"/>
    <w:rsid w:val="00E11868"/>
    <w:rsid w:val="00E176B7"/>
    <w:rsid w:val="00E22F3E"/>
    <w:rsid w:val="00E25A6C"/>
    <w:rsid w:val="00E30F30"/>
    <w:rsid w:val="00E3350D"/>
    <w:rsid w:val="00E3725A"/>
    <w:rsid w:val="00E44D54"/>
    <w:rsid w:val="00E51DAF"/>
    <w:rsid w:val="00E87F63"/>
    <w:rsid w:val="00E9258F"/>
    <w:rsid w:val="00EA1074"/>
    <w:rsid w:val="00EA3E59"/>
    <w:rsid w:val="00EB2098"/>
    <w:rsid w:val="00EB28A1"/>
    <w:rsid w:val="00EC046E"/>
    <w:rsid w:val="00EC6046"/>
    <w:rsid w:val="00EC79D3"/>
    <w:rsid w:val="00EE2066"/>
    <w:rsid w:val="00EF1E69"/>
    <w:rsid w:val="00EF2DB6"/>
    <w:rsid w:val="00EF50CB"/>
    <w:rsid w:val="00EF6D14"/>
    <w:rsid w:val="00EF6E07"/>
    <w:rsid w:val="00F14678"/>
    <w:rsid w:val="00F1549E"/>
    <w:rsid w:val="00F220E2"/>
    <w:rsid w:val="00F3141E"/>
    <w:rsid w:val="00F31E55"/>
    <w:rsid w:val="00F40F38"/>
    <w:rsid w:val="00F42E1D"/>
    <w:rsid w:val="00F42F47"/>
    <w:rsid w:val="00F53481"/>
    <w:rsid w:val="00F56CD7"/>
    <w:rsid w:val="00F6708A"/>
    <w:rsid w:val="00F752DE"/>
    <w:rsid w:val="00F816A5"/>
    <w:rsid w:val="00F8288D"/>
    <w:rsid w:val="00F83D43"/>
    <w:rsid w:val="00FA41CD"/>
    <w:rsid w:val="00FA522E"/>
    <w:rsid w:val="00FA62C5"/>
    <w:rsid w:val="00FA78A0"/>
    <w:rsid w:val="00FB2F33"/>
    <w:rsid w:val="00FB50FE"/>
    <w:rsid w:val="00FC43FE"/>
    <w:rsid w:val="00FC4A0F"/>
    <w:rsid w:val="00FD54A9"/>
    <w:rsid w:val="00FD6CEE"/>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4/jul/240705_cas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adr.html" TargetMode="External"/><Relationship Id="rId5" Type="http://schemas.openxmlformats.org/officeDocument/2006/relationships/webSettings" Target="webSettings.xml"/><Relationship Id="rId10" Type="http://schemas.openxmlformats.org/officeDocument/2006/relationships/hyperlink" Target="http://www.yabukilaw.jp" TargetMode="External"/><Relationship Id="rId4" Type="http://schemas.openxmlformats.org/officeDocument/2006/relationships/settings" Target="settings.xml"/><Relationship Id="rId9" Type="http://schemas.openxmlformats.org/officeDocument/2006/relationships/hyperlink" Target="mailto:k.yabuki@yabukilaw.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419</Words>
  <Characters>2391</Characters>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2023-07-13T09:01:00Z</cp:lastPrinted>
  <dcterms:created xsi:type="dcterms:W3CDTF">2024-07-12T10:41:00Z</dcterms:created>
  <dcterms:modified xsi:type="dcterms:W3CDTF">2024-07-12T10:41:00Z</dcterms:modified>
</cp:coreProperties>
</file>